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Pr>
      <w:tblGrid>
        <w:gridCol w:w="4763"/>
        <w:gridCol w:w="1724"/>
        <w:gridCol w:w="2835"/>
      </w:tblGrid>
      <w:tr w:rsidR="00832EC1" w14:paraId="00634036" w14:textId="77777777" w:rsidTr="00F64A98">
        <w:trPr>
          <w:cantSplit/>
          <w:trHeight w:hRule="exact" w:val="480"/>
        </w:trPr>
        <w:tc>
          <w:tcPr>
            <w:tcW w:w="4763" w:type="dxa"/>
            <w:vMerge w:val="restart"/>
          </w:tcPr>
          <w:p w14:paraId="659E7F81" w14:textId="77777777" w:rsidR="000D1F8F" w:rsidRPr="00E95C31" w:rsidRDefault="00E95C31" w:rsidP="00F64A98">
            <w:pPr>
              <w:pStyle w:val="Header"/>
              <w:tabs>
                <w:tab w:val="clear" w:pos="4153"/>
                <w:tab w:val="clear" w:pos="8306"/>
              </w:tabs>
              <w:spacing w:before="0" w:after="0" w:line="240" w:lineRule="auto"/>
              <w:rPr>
                <w:szCs w:val="24"/>
              </w:rPr>
            </w:pPr>
            <w:r w:rsidRPr="00E95C31">
              <w:rPr>
                <w:szCs w:val="24"/>
              </w:rPr>
              <w:t>The Vale of Glamorgan Council</w:t>
            </w:r>
          </w:p>
          <w:p w14:paraId="4FC95F8C" w14:textId="77777777" w:rsidR="00E95C31" w:rsidRPr="00E95C31" w:rsidRDefault="00E95C31" w:rsidP="00F64A98">
            <w:pPr>
              <w:pStyle w:val="Header"/>
              <w:tabs>
                <w:tab w:val="clear" w:pos="4153"/>
                <w:tab w:val="clear" w:pos="8306"/>
              </w:tabs>
              <w:spacing w:before="0" w:after="0" w:line="240" w:lineRule="auto"/>
              <w:rPr>
                <w:szCs w:val="24"/>
              </w:rPr>
            </w:pPr>
          </w:p>
          <w:p w14:paraId="21F80E24" w14:textId="2C7B27F8" w:rsidR="00E95C31" w:rsidRDefault="00E95C31" w:rsidP="00F64A98">
            <w:pPr>
              <w:pStyle w:val="Header"/>
              <w:tabs>
                <w:tab w:val="clear" w:pos="4153"/>
                <w:tab w:val="clear" w:pos="8306"/>
              </w:tabs>
              <w:spacing w:before="0" w:after="0" w:line="240" w:lineRule="auto"/>
              <w:rPr>
                <w:sz w:val="20"/>
              </w:rPr>
            </w:pPr>
            <w:r w:rsidRPr="00E95C31">
              <w:rPr>
                <w:szCs w:val="24"/>
              </w:rPr>
              <w:t>By email</w:t>
            </w:r>
          </w:p>
        </w:tc>
        <w:tc>
          <w:tcPr>
            <w:tcW w:w="1724" w:type="dxa"/>
          </w:tcPr>
          <w:p w14:paraId="44434A94" w14:textId="77777777" w:rsidR="00832EC1" w:rsidRPr="00F64A98" w:rsidRDefault="00832EC1" w:rsidP="00F64A98">
            <w:pPr>
              <w:spacing w:before="0" w:after="0" w:line="240" w:lineRule="auto"/>
              <w:rPr>
                <w:sz w:val="17"/>
                <w:szCs w:val="17"/>
              </w:rPr>
            </w:pPr>
            <w:r w:rsidRPr="00F64A98">
              <w:rPr>
                <w:sz w:val="17"/>
                <w:szCs w:val="17"/>
              </w:rPr>
              <w:t>Eich cyfeirnod</w:t>
            </w:r>
            <w:r w:rsidRPr="00F64A98">
              <w:rPr>
                <w:sz w:val="17"/>
                <w:szCs w:val="17"/>
              </w:rPr>
              <w:br/>
              <w:t>Your reference</w:t>
            </w:r>
          </w:p>
          <w:p w14:paraId="6490DEE3" w14:textId="77777777" w:rsidR="00832EC1" w:rsidRPr="00F64A98" w:rsidRDefault="00832EC1" w:rsidP="00F64A98">
            <w:pPr>
              <w:spacing w:before="0" w:after="0" w:line="240" w:lineRule="auto"/>
              <w:rPr>
                <w:sz w:val="17"/>
                <w:szCs w:val="17"/>
              </w:rPr>
            </w:pPr>
          </w:p>
        </w:tc>
        <w:tc>
          <w:tcPr>
            <w:tcW w:w="2835" w:type="dxa"/>
          </w:tcPr>
          <w:p w14:paraId="24C3A37A" w14:textId="4A422EF5" w:rsidR="00832EC1" w:rsidRPr="00E95C31" w:rsidRDefault="00E95C31" w:rsidP="00F64A98">
            <w:pPr>
              <w:pStyle w:val="Footer"/>
              <w:spacing w:before="0" w:after="0" w:line="240" w:lineRule="auto"/>
              <w:rPr>
                <w:szCs w:val="24"/>
              </w:rPr>
            </w:pPr>
            <w:bookmarkStart w:id="0" w:name="bkYourRef"/>
            <w:bookmarkEnd w:id="0"/>
            <w:r w:rsidRPr="00E95C31">
              <w:rPr>
                <w:szCs w:val="24"/>
              </w:rPr>
              <w:t>2023/01076</w:t>
            </w:r>
          </w:p>
        </w:tc>
      </w:tr>
      <w:tr w:rsidR="00832EC1" w14:paraId="3977FF20" w14:textId="77777777" w:rsidTr="00F64A98">
        <w:trPr>
          <w:cantSplit/>
          <w:trHeight w:hRule="exact" w:val="480"/>
        </w:trPr>
        <w:tc>
          <w:tcPr>
            <w:tcW w:w="4763" w:type="dxa"/>
            <w:vMerge/>
          </w:tcPr>
          <w:p w14:paraId="7AA316A1" w14:textId="77777777" w:rsidR="00832EC1" w:rsidRDefault="00832EC1" w:rsidP="00F64A98">
            <w:pPr>
              <w:pStyle w:val="Header"/>
              <w:tabs>
                <w:tab w:val="clear" w:pos="4153"/>
                <w:tab w:val="clear" w:pos="8306"/>
              </w:tabs>
              <w:spacing w:before="0" w:after="0" w:line="240" w:lineRule="auto"/>
            </w:pPr>
          </w:p>
        </w:tc>
        <w:tc>
          <w:tcPr>
            <w:tcW w:w="1724" w:type="dxa"/>
          </w:tcPr>
          <w:p w14:paraId="5DA81579" w14:textId="77777777" w:rsidR="00832EC1" w:rsidRPr="00F64A98" w:rsidRDefault="00832EC1" w:rsidP="00F64A98">
            <w:pPr>
              <w:spacing w:before="0" w:after="0" w:line="240" w:lineRule="auto"/>
              <w:rPr>
                <w:sz w:val="17"/>
                <w:szCs w:val="17"/>
              </w:rPr>
            </w:pPr>
            <w:r w:rsidRPr="00F64A98">
              <w:rPr>
                <w:sz w:val="17"/>
                <w:szCs w:val="17"/>
              </w:rPr>
              <w:t>Ein cyfeirnod</w:t>
            </w:r>
            <w:r w:rsidRPr="00F64A98">
              <w:rPr>
                <w:sz w:val="17"/>
                <w:szCs w:val="17"/>
              </w:rPr>
              <w:br/>
              <w:t>Our reference</w:t>
            </w:r>
          </w:p>
          <w:p w14:paraId="144CBC45" w14:textId="77777777" w:rsidR="00832EC1" w:rsidRPr="00F64A98" w:rsidRDefault="00832EC1" w:rsidP="00F64A98">
            <w:pPr>
              <w:spacing w:before="0" w:after="0" w:line="240" w:lineRule="auto"/>
              <w:rPr>
                <w:sz w:val="17"/>
                <w:szCs w:val="17"/>
              </w:rPr>
            </w:pPr>
          </w:p>
        </w:tc>
        <w:tc>
          <w:tcPr>
            <w:tcW w:w="2835" w:type="dxa"/>
          </w:tcPr>
          <w:p w14:paraId="5EDF5976" w14:textId="531322CC" w:rsidR="00832EC1" w:rsidRPr="00E95C31" w:rsidRDefault="00E95C31" w:rsidP="00F64A98">
            <w:pPr>
              <w:spacing w:before="0" w:after="0" w:line="240" w:lineRule="auto"/>
              <w:rPr>
                <w:szCs w:val="24"/>
              </w:rPr>
            </w:pPr>
            <w:bookmarkStart w:id="1" w:name="bkOurRef"/>
            <w:bookmarkEnd w:id="1"/>
            <w:r w:rsidRPr="00E95C31">
              <w:rPr>
                <w:szCs w:val="24"/>
              </w:rPr>
              <w:t>LC</w:t>
            </w:r>
          </w:p>
        </w:tc>
      </w:tr>
      <w:tr w:rsidR="00832EC1" w14:paraId="5ABB590A" w14:textId="77777777" w:rsidTr="00F64A98">
        <w:trPr>
          <w:cantSplit/>
          <w:trHeight w:hRule="exact" w:val="480"/>
        </w:trPr>
        <w:tc>
          <w:tcPr>
            <w:tcW w:w="4763" w:type="dxa"/>
            <w:vMerge/>
          </w:tcPr>
          <w:p w14:paraId="4B8340BF" w14:textId="77777777" w:rsidR="00832EC1" w:rsidRDefault="00832EC1" w:rsidP="00F64A98">
            <w:pPr>
              <w:pStyle w:val="Header"/>
              <w:tabs>
                <w:tab w:val="clear" w:pos="4153"/>
                <w:tab w:val="clear" w:pos="8306"/>
              </w:tabs>
              <w:spacing w:before="0" w:after="0" w:line="240" w:lineRule="auto"/>
            </w:pPr>
          </w:p>
        </w:tc>
        <w:tc>
          <w:tcPr>
            <w:tcW w:w="1724" w:type="dxa"/>
          </w:tcPr>
          <w:p w14:paraId="0557BC3A" w14:textId="77777777" w:rsidR="00832EC1" w:rsidRPr="00F64A98" w:rsidRDefault="00832EC1" w:rsidP="00F64A98">
            <w:pPr>
              <w:spacing w:before="0" w:after="0" w:line="240" w:lineRule="auto"/>
              <w:rPr>
                <w:sz w:val="17"/>
                <w:szCs w:val="17"/>
              </w:rPr>
            </w:pPr>
            <w:r w:rsidRPr="00F64A98">
              <w:rPr>
                <w:sz w:val="17"/>
                <w:szCs w:val="17"/>
              </w:rPr>
              <w:t>Dyddiad</w:t>
            </w:r>
            <w:r w:rsidRPr="00F64A98">
              <w:rPr>
                <w:sz w:val="17"/>
                <w:szCs w:val="17"/>
              </w:rPr>
              <w:br/>
              <w:t>Date</w:t>
            </w:r>
          </w:p>
        </w:tc>
        <w:tc>
          <w:tcPr>
            <w:tcW w:w="2835" w:type="dxa"/>
          </w:tcPr>
          <w:p w14:paraId="11DCB292" w14:textId="07DB6FE9" w:rsidR="00832EC1" w:rsidRPr="00E95C31" w:rsidRDefault="00E95C31" w:rsidP="00CB6DF3">
            <w:pPr>
              <w:spacing w:before="0" w:after="0" w:line="240" w:lineRule="auto"/>
              <w:rPr>
                <w:szCs w:val="24"/>
              </w:rPr>
            </w:pPr>
            <w:bookmarkStart w:id="2" w:name="bkDate"/>
            <w:bookmarkEnd w:id="2"/>
            <w:r w:rsidRPr="00E95C31">
              <w:rPr>
                <w:szCs w:val="24"/>
              </w:rPr>
              <w:t>11 December 2023</w:t>
            </w:r>
          </w:p>
        </w:tc>
      </w:tr>
      <w:tr w:rsidR="00832EC1" w14:paraId="7DBE4A16" w14:textId="77777777" w:rsidTr="00F64A98">
        <w:trPr>
          <w:cantSplit/>
          <w:trHeight w:hRule="exact" w:val="480"/>
        </w:trPr>
        <w:tc>
          <w:tcPr>
            <w:tcW w:w="4763" w:type="dxa"/>
            <w:vMerge/>
          </w:tcPr>
          <w:p w14:paraId="6053B1D8" w14:textId="77777777" w:rsidR="00832EC1" w:rsidRDefault="00832EC1" w:rsidP="00F64A98">
            <w:pPr>
              <w:pStyle w:val="Header"/>
              <w:tabs>
                <w:tab w:val="clear" w:pos="4153"/>
                <w:tab w:val="clear" w:pos="8306"/>
              </w:tabs>
              <w:spacing w:before="0" w:after="0" w:line="240" w:lineRule="auto"/>
            </w:pPr>
          </w:p>
        </w:tc>
        <w:tc>
          <w:tcPr>
            <w:tcW w:w="1724" w:type="dxa"/>
          </w:tcPr>
          <w:p w14:paraId="05DA83D0" w14:textId="77777777" w:rsidR="00832EC1" w:rsidRPr="00F64A98" w:rsidRDefault="00832EC1" w:rsidP="00F64A98">
            <w:pPr>
              <w:pStyle w:val="Footer"/>
              <w:spacing w:before="0" w:after="0" w:line="240" w:lineRule="auto"/>
              <w:rPr>
                <w:sz w:val="17"/>
                <w:szCs w:val="17"/>
              </w:rPr>
            </w:pPr>
            <w:r w:rsidRPr="00F64A98">
              <w:rPr>
                <w:sz w:val="17"/>
                <w:szCs w:val="17"/>
              </w:rPr>
              <w:t>Llinell uniongyrchol</w:t>
            </w:r>
            <w:r w:rsidRPr="00F64A98">
              <w:rPr>
                <w:sz w:val="17"/>
                <w:szCs w:val="17"/>
              </w:rPr>
              <w:br/>
              <w:t xml:space="preserve">Direct line  </w:t>
            </w:r>
          </w:p>
          <w:p w14:paraId="2AFF7BF6" w14:textId="77777777" w:rsidR="00832EC1" w:rsidRPr="00F64A98" w:rsidRDefault="00832EC1" w:rsidP="00F64A98">
            <w:pPr>
              <w:spacing w:before="0" w:after="0" w:line="240" w:lineRule="auto"/>
              <w:rPr>
                <w:sz w:val="17"/>
                <w:szCs w:val="17"/>
              </w:rPr>
            </w:pPr>
          </w:p>
        </w:tc>
        <w:tc>
          <w:tcPr>
            <w:tcW w:w="2835" w:type="dxa"/>
          </w:tcPr>
          <w:p w14:paraId="26434517" w14:textId="3BFB7569" w:rsidR="00832EC1" w:rsidRPr="00E95C31" w:rsidRDefault="00A733DB" w:rsidP="00F64A98">
            <w:pPr>
              <w:spacing w:before="0" w:after="0" w:line="240" w:lineRule="auto"/>
              <w:rPr>
                <w:szCs w:val="24"/>
              </w:rPr>
            </w:pPr>
            <w:bookmarkStart w:id="3" w:name="bkTel"/>
            <w:bookmarkEnd w:id="3"/>
            <w:r w:rsidRPr="00E95C31">
              <w:rPr>
                <w:szCs w:val="24"/>
              </w:rPr>
              <w:t>0300 025</w:t>
            </w:r>
            <w:r w:rsidR="00E95C31" w:rsidRPr="00E95C31">
              <w:rPr>
                <w:szCs w:val="24"/>
              </w:rPr>
              <w:t>6004</w:t>
            </w:r>
          </w:p>
        </w:tc>
      </w:tr>
      <w:tr w:rsidR="00832EC1" w14:paraId="02749F5C" w14:textId="77777777" w:rsidTr="00F64A98">
        <w:trPr>
          <w:cantSplit/>
          <w:trHeight w:hRule="exact" w:val="561"/>
        </w:trPr>
        <w:tc>
          <w:tcPr>
            <w:tcW w:w="4763" w:type="dxa"/>
            <w:vMerge/>
          </w:tcPr>
          <w:p w14:paraId="082D19D1" w14:textId="77777777" w:rsidR="00832EC1" w:rsidRDefault="00832EC1" w:rsidP="00F64A98">
            <w:pPr>
              <w:pStyle w:val="Header"/>
              <w:tabs>
                <w:tab w:val="clear" w:pos="4153"/>
                <w:tab w:val="clear" w:pos="8306"/>
              </w:tabs>
              <w:spacing w:before="0" w:after="0" w:line="240" w:lineRule="auto"/>
            </w:pPr>
          </w:p>
        </w:tc>
        <w:tc>
          <w:tcPr>
            <w:tcW w:w="1724" w:type="dxa"/>
          </w:tcPr>
          <w:p w14:paraId="45442916" w14:textId="77777777" w:rsidR="00832EC1" w:rsidRPr="00F64A98" w:rsidRDefault="00832EC1" w:rsidP="00F64A98">
            <w:pPr>
              <w:spacing w:before="0" w:after="0" w:line="240" w:lineRule="auto"/>
              <w:rPr>
                <w:sz w:val="17"/>
                <w:szCs w:val="17"/>
              </w:rPr>
            </w:pPr>
            <w:r w:rsidRPr="00F64A98">
              <w:rPr>
                <w:sz w:val="17"/>
                <w:szCs w:val="17"/>
              </w:rPr>
              <w:t>Ebost</w:t>
            </w:r>
            <w:r w:rsidRPr="00F64A98">
              <w:rPr>
                <w:sz w:val="17"/>
                <w:szCs w:val="17"/>
              </w:rPr>
              <w:br/>
              <w:t>Email:</w:t>
            </w:r>
          </w:p>
        </w:tc>
        <w:bookmarkStart w:id="4" w:name="bkEmail"/>
        <w:bookmarkEnd w:id="4"/>
        <w:tc>
          <w:tcPr>
            <w:tcW w:w="2835" w:type="dxa"/>
          </w:tcPr>
          <w:p w14:paraId="62E919BD" w14:textId="77777777" w:rsidR="00832EC1" w:rsidRPr="00C013F4" w:rsidRDefault="00CB6DF3" w:rsidP="00F64A98">
            <w:pPr>
              <w:spacing w:before="0" w:after="0" w:line="240" w:lineRule="auto"/>
              <w:rPr>
                <w:sz w:val="19"/>
                <w:szCs w:val="19"/>
              </w:rPr>
            </w:pPr>
            <w:r>
              <w:rPr>
                <w:sz w:val="19"/>
                <w:szCs w:val="19"/>
              </w:rPr>
              <w:fldChar w:fldCharType="begin"/>
            </w:r>
            <w:r>
              <w:rPr>
                <w:sz w:val="19"/>
                <w:szCs w:val="19"/>
              </w:rPr>
              <w:instrText xml:space="preserve"> HYPERLINK "mailto:</w:instrText>
            </w:r>
            <w:r w:rsidRPr="00CB6DF3">
              <w:rPr>
                <w:sz w:val="19"/>
                <w:szCs w:val="19"/>
              </w:rPr>
              <w:instrText>cadwplanning@gov.wales</w:instrText>
            </w:r>
            <w:r>
              <w:rPr>
                <w:sz w:val="19"/>
                <w:szCs w:val="19"/>
              </w:rPr>
              <w:instrText xml:space="preserve">" </w:instrText>
            </w:r>
            <w:r>
              <w:rPr>
                <w:sz w:val="19"/>
                <w:szCs w:val="19"/>
              </w:rPr>
            </w:r>
            <w:r>
              <w:rPr>
                <w:sz w:val="19"/>
                <w:szCs w:val="19"/>
              </w:rPr>
              <w:fldChar w:fldCharType="separate"/>
            </w:r>
            <w:r w:rsidRPr="00E82C1F">
              <w:rPr>
                <w:rStyle w:val="Hyperlink"/>
                <w:sz w:val="19"/>
                <w:szCs w:val="19"/>
              </w:rPr>
              <w:t>cadwplanning@gov.wales</w:t>
            </w:r>
            <w:r>
              <w:rPr>
                <w:sz w:val="19"/>
                <w:szCs w:val="19"/>
              </w:rPr>
              <w:fldChar w:fldCharType="end"/>
            </w:r>
          </w:p>
          <w:p w14:paraId="238D6551" w14:textId="77777777" w:rsidR="00C013F4" w:rsidRPr="00F64A98" w:rsidRDefault="00C013F4" w:rsidP="00F64A98">
            <w:pPr>
              <w:spacing w:before="0" w:after="0" w:line="240" w:lineRule="auto"/>
              <w:rPr>
                <w:sz w:val="17"/>
                <w:szCs w:val="17"/>
              </w:rPr>
            </w:pPr>
          </w:p>
        </w:tc>
      </w:tr>
    </w:tbl>
    <w:p w14:paraId="4F12321C" w14:textId="77777777" w:rsidR="00832EC1" w:rsidRDefault="00832EC1" w:rsidP="00D76209">
      <w:pPr>
        <w:pStyle w:val="Header"/>
        <w:tabs>
          <w:tab w:val="clear" w:pos="4153"/>
          <w:tab w:val="clear" w:pos="8306"/>
        </w:tabs>
        <w:spacing w:before="0" w:after="0" w:line="240" w:lineRule="auto"/>
        <w:ind w:right="95"/>
        <w:jc w:val="both"/>
        <w:rPr>
          <w:sz w:val="22"/>
        </w:rPr>
      </w:pPr>
    </w:p>
    <w:p w14:paraId="09F59D2E" w14:textId="77777777" w:rsidR="00D76209" w:rsidRDefault="00D76209" w:rsidP="00D76209">
      <w:pPr>
        <w:spacing w:before="0" w:after="0" w:line="240" w:lineRule="auto"/>
        <w:ind w:right="95"/>
        <w:jc w:val="both"/>
        <w:rPr>
          <w:szCs w:val="22"/>
        </w:rPr>
      </w:pPr>
    </w:p>
    <w:p w14:paraId="08194407" w14:textId="6C1F5B11" w:rsidR="00413114" w:rsidRDefault="00413114" w:rsidP="00D76209">
      <w:pPr>
        <w:spacing w:before="0" w:after="0" w:line="240" w:lineRule="auto"/>
        <w:ind w:right="95"/>
        <w:jc w:val="both"/>
        <w:rPr>
          <w:szCs w:val="22"/>
        </w:rPr>
      </w:pPr>
      <w:r w:rsidRPr="00913733">
        <w:rPr>
          <w:szCs w:val="22"/>
        </w:rPr>
        <w:t>Dear</w:t>
      </w:r>
      <w:r w:rsidR="00E95C31">
        <w:rPr>
          <w:szCs w:val="22"/>
        </w:rPr>
        <w:t xml:space="preserve"> Sir/Madam</w:t>
      </w:r>
    </w:p>
    <w:p w14:paraId="4C538195" w14:textId="77777777" w:rsidR="004E7C27" w:rsidRDefault="004E7C27" w:rsidP="00D76209">
      <w:pPr>
        <w:spacing w:before="0" w:after="0" w:line="240" w:lineRule="auto"/>
        <w:ind w:right="95"/>
        <w:jc w:val="both"/>
        <w:rPr>
          <w:szCs w:val="22"/>
        </w:rPr>
      </w:pPr>
      <w:bookmarkStart w:id="5" w:name="bkSubject"/>
      <w:bookmarkEnd w:id="5"/>
    </w:p>
    <w:p w14:paraId="3A9EFE15" w14:textId="26157340" w:rsidR="004E7C27" w:rsidRDefault="004E7C27" w:rsidP="00D76209">
      <w:pPr>
        <w:spacing w:before="0" w:after="0" w:line="240" w:lineRule="auto"/>
        <w:ind w:right="95"/>
        <w:jc w:val="both"/>
        <w:rPr>
          <w:b/>
          <w:bCs/>
          <w:szCs w:val="22"/>
        </w:rPr>
      </w:pPr>
      <w:r w:rsidRPr="004E7C27">
        <w:rPr>
          <w:b/>
          <w:bCs/>
          <w:szCs w:val="22"/>
        </w:rPr>
        <w:t xml:space="preserve">Planning Application </w:t>
      </w:r>
      <w:r w:rsidR="000D1F8F">
        <w:rPr>
          <w:b/>
          <w:bCs/>
          <w:szCs w:val="22"/>
        </w:rPr>
        <w:t>–</w:t>
      </w:r>
      <w:r w:rsidRPr="004E7C27">
        <w:rPr>
          <w:b/>
          <w:bCs/>
          <w:szCs w:val="22"/>
        </w:rPr>
        <w:t xml:space="preserve"> </w:t>
      </w:r>
      <w:r w:rsidR="00E95C31" w:rsidRPr="00E95C31">
        <w:rPr>
          <w:b/>
          <w:bCs/>
          <w:szCs w:val="22"/>
        </w:rPr>
        <w:t>Proposed provision of above and below ground utilities, associated infrastructure and reprofiling of land</w:t>
      </w:r>
      <w:r w:rsidR="00E95C31">
        <w:rPr>
          <w:b/>
          <w:bCs/>
          <w:szCs w:val="22"/>
        </w:rPr>
        <w:t xml:space="preserve">, </w:t>
      </w:r>
      <w:r w:rsidR="00E95C31" w:rsidRPr="00E95C31">
        <w:rPr>
          <w:b/>
          <w:bCs/>
          <w:szCs w:val="22"/>
        </w:rPr>
        <w:t>Land at Bro Tathan, St Athan</w:t>
      </w:r>
    </w:p>
    <w:p w14:paraId="37861C66" w14:textId="77777777" w:rsidR="004E7C27" w:rsidRDefault="004E7C27" w:rsidP="00D76209">
      <w:pPr>
        <w:spacing w:before="0" w:after="0" w:line="240" w:lineRule="auto"/>
        <w:ind w:right="95"/>
        <w:jc w:val="both"/>
        <w:rPr>
          <w:b/>
          <w:bCs/>
          <w:szCs w:val="22"/>
        </w:rPr>
      </w:pPr>
    </w:p>
    <w:p w14:paraId="2F067724" w14:textId="77777777" w:rsidR="00E95C31" w:rsidRPr="004E7C27" w:rsidRDefault="00E95C31" w:rsidP="00D76209">
      <w:pPr>
        <w:spacing w:before="0" w:after="0" w:line="240" w:lineRule="auto"/>
        <w:ind w:right="95"/>
        <w:jc w:val="both"/>
        <w:rPr>
          <w:bCs/>
          <w:szCs w:val="22"/>
        </w:rPr>
      </w:pPr>
    </w:p>
    <w:p w14:paraId="2EFC4F92" w14:textId="04A67CD4" w:rsidR="004E7C27" w:rsidRPr="004E7C27" w:rsidRDefault="004E7C27" w:rsidP="00D76209">
      <w:pPr>
        <w:spacing w:before="0" w:after="0" w:line="240" w:lineRule="auto"/>
        <w:ind w:right="95"/>
        <w:jc w:val="both"/>
        <w:rPr>
          <w:bCs/>
          <w:szCs w:val="22"/>
        </w:rPr>
      </w:pPr>
      <w:r w:rsidRPr="004E7C27">
        <w:rPr>
          <w:bCs/>
          <w:szCs w:val="22"/>
        </w:rPr>
        <w:t>Thank you for your letter of</w:t>
      </w:r>
      <w:r w:rsidR="00A733DB">
        <w:rPr>
          <w:bCs/>
          <w:szCs w:val="22"/>
        </w:rPr>
        <w:t xml:space="preserve"> </w:t>
      </w:r>
      <w:r w:rsidR="00E95C31">
        <w:rPr>
          <w:bCs/>
          <w:szCs w:val="22"/>
        </w:rPr>
        <w:t>29 November</w:t>
      </w:r>
      <w:r w:rsidRPr="004E7C27">
        <w:rPr>
          <w:bCs/>
          <w:szCs w:val="22"/>
        </w:rPr>
        <w:t xml:space="preserve"> inviting our comments on the</w:t>
      </w:r>
      <w:r w:rsidR="00E95C31">
        <w:rPr>
          <w:bCs/>
          <w:szCs w:val="22"/>
        </w:rPr>
        <w:t xml:space="preserve"> </w:t>
      </w:r>
      <w:r w:rsidRPr="004E7C27">
        <w:rPr>
          <w:bCs/>
          <w:szCs w:val="22"/>
        </w:rPr>
        <w:t xml:space="preserve">information submitted for the above planning application.  </w:t>
      </w:r>
    </w:p>
    <w:p w14:paraId="2085632A" w14:textId="77777777" w:rsidR="004E7C27" w:rsidRDefault="004E7C27" w:rsidP="00D76209">
      <w:pPr>
        <w:spacing w:before="0" w:after="0" w:line="240" w:lineRule="auto"/>
        <w:ind w:right="95"/>
        <w:jc w:val="both"/>
        <w:rPr>
          <w:bCs/>
          <w:szCs w:val="22"/>
        </w:rPr>
      </w:pPr>
    </w:p>
    <w:p w14:paraId="383A14E8" w14:textId="77777777" w:rsidR="004E7C27" w:rsidRPr="004E7C27" w:rsidRDefault="004E7C27" w:rsidP="00D76209">
      <w:pPr>
        <w:spacing w:before="0" w:after="0" w:line="240" w:lineRule="auto"/>
        <w:ind w:right="95"/>
        <w:jc w:val="both"/>
        <w:rPr>
          <w:bCs/>
          <w:szCs w:val="22"/>
          <w:u w:val="single"/>
        </w:rPr>
      </w:pPr>
      <w:r w:rsidRPr="004E7C27">
        <w:rPr>
          <w:bCs/>
          <w:szCs w:val="22"/>
          <w:u w:val="single"/>
        </w:rPr>
        <w:t>Advice</w:t>
      </w:r>
    </w:p>
    <w:p w14:paraId="2740C92C" w14:textId="77777777" w:rsidR="00413114" w:rsidRDefault="00413114" w:rsidP="00D76209">
      <w:pPr>
        <w:pStyle w:val="BodyText"/>
        <w:ind w:right="95"/>
        <w:rPr>
          <w:bCs/>
          <w:sz w:val="24"/>
          <w:szCs w:val="22"/>
        </w:rPr>
      </w:pPr>
    </w:p>
    <w:p w14:paraId="7B725BFF" w14:textId="77777777" w:rsidR="0047408E" w:rsidRDefault="002D2C62" w:rsidP="00D76209">
      <w:pPr>
        <w:pStyle w:val="BodyText"/>
        <w:ind w:right="95"/>
        <w:rPr>
          <w:bCs/>
          <w:sz w:val="24"/>
          <w:szCs w:val="24"/>
        </w:rPr>
      </w:pPr>
      <w:r w:rsidRPr="00377C45">
        <w:rPr>
          <w:bCs/>
          <w:sz w:val="24"/>
          <w:szCs w:val="24"/>
        </w:rPr>
        <w:t>Having carefully considered the information provided</w:t>
      </w:r>
      <w:r>
        <w:rPr>
          <w:bCs/>
          <w:sz w:val="24"/>
          <w:szCs w:val="24"/>
        </w:rPr>
        <w:t>, w</w:t>
      </w:r>
      <w:r w:rsidR="00D117D8" w:rsidRPr="00377C45">
        <w:rPr>
          <w:bCs/>
          <w:sz w:val="24"/>
          <w:szCs w:val="24"/>
        </w:rPr>
        <w:t xml:space="preserve">e </w:t>
      </w:r>
      <w:r>
        <w:rPr>
          <w:bCs/>
          <w:sz w:val="24"/>
          <w:szCs w:val="24"/>
        </w:rPr>
        <w:t>have no objection</w:t>
      </w:r>
      <w:r w:rsidR="00A733DB">
        <w:rPr>
          <w:bCs/>
          <w:sz w:val="24"/>
          <w:szCs w:val="24"/>
        </w:rPr>
        <w:t xml:space="preserve"> to the </w:t>
      </w:r>
      <w:r w:rsidR="00AB3664" w:rsidRPr="00377C45">
        <w:rPr>
          <w:bCs/>
          <w:sz w:val="24"/>
          <w:szCs w:val="24"/>
        </w:rPr>
        <w:t xml:space="preserve">proposed </w:t>
      </w:r>
      <w:r w:rsidR="00F64A98" w:rsidRPr="00377C45">
        <w:rPr>
          <w:bCs/>
          <w:sz w:val="24"/>
          <w:szCs w:val="24"/>
        </w:rPr>
        <w:t xml:space="preserve">development </w:t>
      </w:r>
      <w:r>
        <w:rPr>
          <w:bCs/>
          <w:sz w:val="24"/>
          <w:szCs w:val="24"/>
        </w:rPr>
        <w:t xml:space="preserve">in regards to the </w:t>
      </w:r>
      <w:r w:rsidR="0041556F" w:rsidRPr="00D76209">
        <w:rPr>
          <w:bCs/>
          <w:sz w:val="24"/>
          <w:szCs w:val="24"/>
        </w:rPr>
        <w:t>scheduled monuments</w:t>
      </w:r>
      <w:r w:rsidR="00377C45" w:rsidRPr="00D76209">
        <w:rPr>
          <w:bCs/>
          <w:sz w:val="24"/>
          <w:szCs w:val="24"/>
        </w:rPr>
        <w:t xml:space="preserve"> or registered historic parks and gardens</w:t>
      </w:r>
      <w:r>
        <w:rPr>
          <w:bCs/>
          <w:sz w:val="24"/>
          <w:szCs w:val="24"/>
        </w:rPr>
        <w:t xml:space="preserve"> listed in our</w:t>
      </w:r>
      <w:r w:rsidR="00D117D8" w:rsidRPr="00377C45">
        <w:rPr>
          <w:bCs/>
          <w:sz w:val="24"/>
          <w:szCs w:val="24"/>
        </w:rPr>
        <w:t xml:space="preserve"> assessment of the </w:t>
      </w:r>
      <w:r w:rsidRPr="00377C45">
        <w:rPr>
          <w:bCs/>
          <w:sz w:val="24"/>
          <w:szCs w:val="24"/>
        </w:rPr>
        <w:t>application below</w:t>
      </w:r>
      <w:r w:rsidR="00D117D8" w:rsidRPr="00377C45">
        <w:rPr>
          <w:bCs/>
          <w:sz w:val="24"/>
          <w:szCs w:val="24"/>
        </w:rPr>
        <w:t>.</w:t>
      </w:r>
    </w:p>
    <w:p w14:paraId="6D403C9F" w14:textId="77777777" w:rsidR="00FF5F6F" w:rsidRDefault="00FF5F6F" w:rsidP="00D76209">
      <w:pPr>
        <w:pStyle w:val="BodyText"/>
        <w:ind w:right="95"/>
        <w:rPr>
          <w:bCs/>
          <w:sz w:val="24"/>
          <w:szCs w:val="24"/>
        </w:rPr>
      </w:pPr>
    </w:p>
    <w:p w14:paraId="54628AAF" w14:textId="77777777" w:rsidR="00FF5F6F" w:rsidRDefault="00C82997" w:rsidP="00D76209">
      <w:pPr>
        <w:pStyle w:val="BodyText"/>
        <w:ind w:right="95"/>
        <w:rPr>
          <w:rFonts w:cs="Arial"/>
          <w:bCs/>
          <w:sz w:val="24"/>
          <w:szCs w:val="22"/>
        </w:rPr>
      </w:pPr>
      <w:r>
        <w:rPr>
          <w:rFonts w:cs="Arial"/>
          <w:bCs/>
          <w:sz w:val="24"/>
          <w:szCs w:val="22"/>
        </w:rPr>
        <w:t>The national p</w:t>
      </w:r>
      <w:r w:rsidR="00FF5F6F">
        <w:rPr>
          <w:rFonts w:cs="Arial"/>
          <w:bCs/>
          <w:sz w:val="24"/>
          <w:szCs w:val="22"/>
        </w:rPr>
        <w:t>olicy and Cadw’s role in planning are set out an Annex A.</w:t>
      </w:r>
    </w:p>
    <w:p w14:paraId="636F3D34" w14:textId="77777777" w:rsidR="00FF5F6F" w:rsidRDefault="00FF5F6F" w:rsidP="00D76209">
      <w:pPr>
        <w:pStyle w:val="BodyText"/>
        <w:ind w:right="95"/>
        <w:rPr>
          <w:bCs/>
          <w:sz w:val="24"/>
          <w:szCs w:val="24"/>
        </w:rPr>
      </w:pPr>
    </w:p>
    <w:p w14:paraId="3D8BE7BB" w14:textId="77777777" w:rsidR="00FF5F6F" w:rsidRDefault="00FF5F6F" w:rsidP="00D76209">
      <w:pPr>
        <w:pStyle w:val="BodyText"/>
        <w:ind w:right="95"/>
        <w:rPr>
          <w:bCs/>
          <w:sz w:val="24"/>
          <w:szCs w:val="24"/>
          <w:u w:val="single"/>
        </w:rPr>
      </w:pPr>
      <w:r w:rsidRPr="00FF5F6F">
        <w:rPr>
          <w:bCs/>
          <w:sz w:val="24"/>
          <w:szCs w:val="24"/>
          <w:u w:val="single"/>
        </w:rPr>
        <w:t xml:space="preserve">Assessment </w:t>
      </w:r>
    </w:p>
    <w:p w14:paraId="266C3DB1" w14:textId="77777777" w:rsidR="00E95C31" w:rsidRDefault="00E95C31" w:rsidP="00D76209">
      <w:pPr>
        <w:pStyle w:val="BodyText"/>
        <w:ind w:right="95"/>
        <w:rPr>
          <w:bCs/>
          <w:sz w:val="24"/>
          <w:szCs w:val="24"/>
          <w:u w:val="single"/>
        </w:rPr>
      </w:pPr>
    </w:p>
    <w:p w14:paraId="236AAEE0" w14:textId="60A2A340" w:rsidR="00E95C31" w:rsidRDefault="00E95C31" w:rsidP="00D76209">
      <w:pPr>
        <w:pStyle w:val="BodyText"/>
        <w:ind w:right="95"/>
        <w:rPr>
          <w:bCs/>
          <w:sz w:val="24"/>
          <w:szCs w:val="24"/>
          <w:u w:val="single"/>
        </w:rPr>
      </w:pPr>
      <w:r>
        <w:rPr>
          <w:bCs/>
          <w:sz w:val="24"/>
          <w:szCs w:val="24"/>
          <w:u w:val="single"/>
        </w:rPr>
        <w:t>Scheduled Monuments</w:t>
      </w:r>
    </w:p>
    <w:p w14:paraId="58BB0CDC" w14:textId="77777777" w:rsidR="00E95C31" w:rsidRDefault="00E95C31" w:rsidP="00D76209">
      <w:pPr>
        <w:pStyle w:val="BodyText"/>
        <w:ind w:right="95"/>
        <w:rPr>
          <w:bCs/>
          <w:sz w:val="24"/>
          <w:szCs w:val="24"/>
          <w:u w:val="single"/>
        </w:rPr>
      </w:pPr>
    </w:p>
    <w:p w14:paraId="341525C5"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GM001 Old Beaupre Castle</w:t>
      </w:r>
    </w:p>
    <w:p w14:paraId="2A56D581"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GM032 Summerhouse Camp</w:t>
      </w:r>
    </w:p>
    <w:p w14:paraId="60496EA8"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GM082 East Orchard Manor House</w:t>
      </w:r>
    </w:p>
    <w:p w14:paraId="7C271718"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GM083 West Orchard Manor House</w:t>
      </w:r>
    </w:p>
    <w:p w14:paraId="02ADDB6C"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GM113 Bedford Castle</w:t>
      </w:r>
    </w:p>
    <w:p w14:paraId="62C780B2"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GM137 Llantwit Major Castle</w:t>
      </w:r>
    </w:p>
    <w:p w14:paraId="1AA10AEE"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GM140 Llantwit Major Dovecot</w:t>
      </w:r>
    </w:p>
    <w:p w14:paraId="2F2D03E9"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GM141 Llantwit Major Gatehouse</w:t>
      </w:r>
    </w:p>
    <w:p w14:paraId="6CFBC501"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GM142 Llantwit Major Monastic Settlement (Site of)</w:t>
      </w:r>
    </w:p>
    <w:p w14:paraId="11C19C85"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GM189 Domen </w:t>
      </w:r>
      <w:proofErr w:type="spellStart"/>
      <w:r w:rsidRPr="00E95C31">
        <w:rPr>
          <w:rFonts w:cs="Arial"/>
          <w:bCs/>
          <w:szCs w:val="24"/>
          <w:lang w:eastAsia="en-GB"/>
        </w:rPr>
        <w:t>Fawr</w:t>
      </w:r>
      <w:proofErr w:type="spellEnd"/>
      <w:r w:rsidRPr="00E95C31">
        <w:rPr>
          <w:rFonts w:cs="Arial"/>
          <w:bCs/>
          <w:szCs w:val="24"/>
          <w:lang w:eastAsia="en-GB"/>
        </w:rPr>
        <w:t xml:space="preserve"> Round Barrows</w:t>
      </w:r>
    </w:p>
    <w:p w14:paraId="4B9E562F"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GM297 West </w:t>
      </w:r>
      <w:proofErr w:type="spellStart"/>
      <w:r w:rsidRPr="00E95C31">
        <w:rPr>
          <w:rFonts w:cs="Arial"/>
          <w:bCs/>
          <w:szCs w:val="24"/>
          <w:lang w:eastAsia="en-GB"/>
        </w:rPr>
        <w:t>Aberthaw</w:t>
      </w:r>
      <w:proofErr w:type="spellEnd"/>
      <w:r w:rsidRPr="00E95C31">
        <w:rPr>
          <w:rFonts w:cs="Arial"/>
          <w:bCs/>
          <w:szCs w:val="24"/>
          <w:lang w:eastAsia="en-GB"/>
        </w:rPr>
        <w:t xml:space="preserve"> Medieval Site</w:t>
      </w:r>
    </w:p>
    <w:p w14:paraId="145D27F0"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GM300 </w:t>
      </w:r>
      <w:proofErr w:type="spellStart"/>
      <w:r w:rsidRPr="00E95C31">
        <w:rPr>
          <w:rFonts w:cs="Arial"/>
          <w:bCs/>
          <w:szCs w:val="24"/>
          <w:lang w:eastAsia="en-GB"/>
        </w:rPr>
        <w:t>Fleminston</w:t>
      </w:r>
      <w:proofErr w:type="spellEnd"/>
      <w:r w:rsidRPr="00E95C31">
        <w:rPr>
          <w:rFonts w:cs="Arial"/>
          <w:bCs/>
          <w:szCs w:val="24"/>
          <w:lang w:eastAsia="en-GB"/>
        </w:rPr>
        <w:t xml:space="preserve"> Deserted Village</w:t>
      </w:r>
    </w:p>
    <w:p w14:paraId="54D1D404"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GM307 Deserted Medieval Village </w:t>
      </w:r>
      <w:proofErr w:type="gramStart"/>
      <w:r w:rsidRPr="00E95C31">
        <w:rPr>
          <w:rFonts w:cs="Arial"/>
          <w:bCs/>
          <w:szCs w:val="24"/>
          <w:lang w:eastAsia="en-GB"/>
        </w:rPr>
        <w:t>North East</w:t>
      </w:r>
      <w:proofErr w:type="gramEnd"/>
      <w:r w:rsidRPr="00E95C31">
        <w:rPr>
          <w:rFonts w:cs="Arial"/>
          <w:bCs/>
          <w:szCs w:val="24"/>
          <w:lang w:eastAsia="en-GB"/>
        </w:rPr>
        <w:t xml:space="preserve"> of Rock Farm</w:t>
      </w:r>
    </w:p>
    <w:p w14:paraId="43BDFB40" w14:textId="77777777" w:rsidR="00D76209"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GM337 </w:t>
      </w:r>
      <w:proofErr w:type="spellStart"/>
      <w:r w:rsidRPr="00E95C31">
        <w:rPr>
          <w:rFonts w:cs="Arial"/>
          <w:bCs/>
          <w:szCs w:val="24"/>
          <w:lang w:eastAsia="en-GB"/>
        </w:rPr>
        <w:t>Llandough</w:t>
      </w:r>
      <w:proofErr w:type="spellEnd"/>
      <w:r w:rsidRPr="00E95C31">
        <w:rPr>
          <w:rFonts w:cs="Arial"/>
          <w:bCs/>
          <w:szCs w:val="24"/>
          <w:lang w:eastAsia="en-GB"/>
        </w:rPr>
        <w:t xml:space="preserve"> Castle, Remains of Hall</w:t>
      </w:r>
    </w:p>
    <w:p w14:paraId="1B1CB7C2" w14:textId="245DF648"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lastRenderedPageBreak/>
        <w:t xml:space="preserve">GM422 </w:t>
      </w:r>
      <w:proofErr w:type="spellStart"/>
      <w:r w:rsidRPr="00E95C31">
        <w:rPr>
          <w:rFonts w:cs="Arial"/>
          <w:bCs/>
          <w:szCs w:val="24"/>
          <w:lang w:eastAsia="en-GB"/>
        </w:rPr>
        <w:t>Boverton</w:t>
      </w:r>
      <w:proofErr w:type="spellEnd"/>
      <w:r w:rsidRPr="00E95C31">
        <w:rPr>
          <w:rFonts w:cs="Arial"/>
          <w:bCs/>
          <w:szCs w:val="24"/>
          <w:lang w:eastAsia="en-GB"/>
        </w:rPr>
        <w:t xml:space="preserve"> Place</w:t>
      </w:r>
    </w:p>
    <w:p w14:paraId="37C25376"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GM490 The Chantry House</w:t>
      </w:r>
    </w:p>
    <w:p w14:paraId="3508A25F"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GM534 </w:t>
      </w:r>
      <w:proofErr w:type="spellStart"/>
      <w:r w:rsidRPr="00E95C31">
        <w:rPr>
          <w:rFonts w:cs="Arial"/>
          <w:bCs/>
          <w:szCs w:val="24"/>
          <w:lang w:eastAsia="en-GB"/>
        </w:rPr>
        <w:t>Llancadle</w:t>
      </w:r>
      <w:proofErr w:type="spellEnd"/>
      <w:r w:rsidRPr="00E95C31">
        <w:rPr>
          <w:rFonts w:cs="Arial"/>
          <w:bCs/>
          <w:szCs w:val="24"/>
          <w:lang w:eastAsia="en-GB"/>
        </w:rPr>
        <w:t xml:space="preserve"> Deserted Medieval Village</w:t>
      </w:r>
    </w:p>
    <w:p w14:paraId="2749DB73"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GM598 East Orchard Wood Pillbox</w:t>
      </w:r>
    </w:p>
    <w:p w14:paraId="57748273"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GM601 Limpert Bay Anti-invasion Defences</w:t>
      </w:r>
    </w:p>
    <w:p w14:paraId="2BBD4E0B"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GM604 </w:t>
      </w:r>
      <w:proofErr w:type="spellStart"/>
      <w:r w:rsidRPr="00E95C31">
        <w:rPr>
          <w:rFonts w:cs="Arial"/>
          <w:bCs/>
          <w:szCs w:val="24"/>
          <w:lang w:eastAsia="en-GB"/>
        </w:rPr>
        <w:t>Treguff</w:t>
      </w:r>
      <w:proofErr w:type="spellEnd"/>
      <w:r w:rsidRPr="00E95C31">
        <w:rPr>
          <w:rFonts w:cs="Arial"/>
          <w:bCs/>
          <w:szCs w:val="24"/>
          <w:lang w:eastAsia="en-GB"/>
        </w:rPr>
        <w:t xml:space="preserve"> RAF Airfield Decoy Control Centre</w:t>
      </w:r>
    </w:p>
    <w:p w14:paraId="1867D4CA"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GM625 St. Illtud's Church, Early Medieval Cross, Cross Shafts and Pillar</w:t>
      </w:r>
    </w:p>
    <w:p w14:paraId="625B0639"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GM626 </w:t>
      </w:r>
      <w:proofErr w:type="spellStart"/>
      <w:r w:rsidRPr="00E95C31">
        <w:rPr>
          <w:rFonts w:cs="Arial"/>
          <w:bCs/>
          <w:szCs w:val="24"/>
          <w:lang w:eastAsia="en-GB"/>
        </w:rPr>
        <w:t>Llanmaes</w:t>
      </w:r>
      <w:proofErr w:type="spellEnd"/>
      <w:r w:rsidRPr="00E95C31">
        <w:rPr>
          <w:rFonts w:cs="Arial"/>
          <w:bCs/>
          <w:szCs w:val="24"/>
          <w:lang w:eastAsia="en-GB"/>
        </w:rPr>
        <w:t xml:space="preserve"> Castle (</w:t>
      </w:r>
      <w:proofErr w:type="spellStart"/>
      <w:r w:rsidRPr="00E95C31">
        <w:rPr>
          <w:rFonts w:cs="Arial"/>
          <w:bCs/>
          <w:szCs w:val="24"/>
          <w:lang w:eastAsia="en-GB"/>
        </w:rPr>
        <w:t>Malefant</w:t>
      </w:r>
      <w:proofErr w:type="spellEnd"/>
      <w:r w:rsidRPr="00E95C31">
        <w:rPr>
          <w:rFonts w:cs="Arial"/>
          <w:bCs/>
          <w:szCs w:val="24"/>
          <w:lang w:eastAsia="en-GB"/>
        </w:rPr>
        <w:t xml:space="preserve"> Castle)</w:t>
      </w:r>
    </w:p>
    <w:p w14:paraId="590AA56D"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 xml:space="preserve">GM630 Round Barrow Cairn, 340m west of The </w:t>
      </w:r>
      <w:proofErr w:type="spellStart"/>
      <w:r w:rsidRPr="00E95C31">
        <w:rPr>
          <w:rFonts w:cs="Arial"/>
          <w:bCs/>
          <w:szCs w:val="24"/>
          <w:lang w:eastAsia="en-GB"/>
        </w:rPr>
        <w:t>Parwg</w:t>
      </w:r>
      <w:proofErr w:type="spellEnd"/>
    </w:p>
    <w:p w14:paraId="087935F2" w14:textId="77777777" w:rsidR="00E95C31" w:rsidRPr="00E95C31" w:rsidRDefault="00E95C31" w:rsidP="00D76209">
      <w:pPr>
        <w:spacing w:before="0" w:after="0" w:line="240" w:lineRule="auto"/>
        <w:ind w:right="95"/>
        <w:jc w:val="both"/>
        <w:rPr>
          <w:rFonts w:cs="Arial"/>
          <w:bCs/>
          <w:szCs w:val="24"/>
          <w:lang w:eastAsia="en-GB"/>
        </w:rPr>
      </w:pPr>
    </w:p>
    <w:p w14:paraId="2D17353F"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u w:val="single"/>
          <w:lang w:eastAsia="en-GB"/>
        </w:rPr>
        <w:t>Registered Parks and Gardens</w:t>
      </w:r>
    </w:p>
    <w:p w14:paraId="6E626B6E"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PGW(Gm)34(GLA)</w:t>
      </w:r>
      <w:r w:rsidRPr="00E95C31">
        <w:rPr>
          <w:rFonts w:cs="Arial"/>
          <w:bCs/>
          <w:szCs w:val="24"/>
          <w:lang w:eastAsia="en-GB"/>
        </w:rPr>
        <w:tab/>
      </w:r>
      <w:proofErr w:type="spellStart"/>
      <w:r w:rsidRPr="00E95C31">
        <w:rPr>
          <w:rFonts w:cs="Arial"/>
          <w:bCs/>
          <w:szCs w:val="24"/>
          <w:lang w:eastAsia="en-GB"/>
        </w:rPr>
        <w:t>Llanmihangel</w:t>
      </w:r>
      <w:proofErr w:type="spellEnd"/>
      <w:r w:rsidRPr="00E95C31">
        <w:rPr>
          <w:rFonts w:cs="Arial"/>
          <w:bCs/>
          <w:szCs w:val="24"/>
          <w:lang w:eastAsia="en-GB"/>
        </w:rPr>
        <w:t xml:space="preserve"> Place</w:t>
      </w:r>
    </w:p>
    <w:p w14:paraId="50C047FB"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PGW(Gm)38(GLA)</w:t>
      </w:r>
      <w:r w:rsidRPr="00E95C31">
        <w:rPr>
          <w:rFonts w:cs="Arial"/>
          <w:bCs/>
          <w:szCs w:val="24"/>
          <w:lang w:eastAsia="en-GB"/>
        </w:rPr>
        <w:tab/>
        <w:t>Old Beaupre</w:t>
      </w:r>
    </w:p>
    <w:p w14:paraId="7B964D1C" w14:textId="77777777"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PGW(Gm)39(GLA)</w:t>
      </w:r>
      <w:r w:rsidRPr="00E95C31">
        <w:rPr>
          <w:rFonts w:cs="Arial"/>
          <w:bCs/>
          <w:szCs w:val="24"/>
          <w:lang w:eastAsia="en-GB"/>
        </w:rPr>
        <w:tab/>
      </w:r>
      <w:proofErr w:type="spellStart"/>
      <w:r w:rsidRPr="00E95C31">
        <w:rPr>
          <w:rFonts w:cs="Arial"/>
          <w:bCs/>
          <w:szCs w:val="24"/>
          <w:lang w:eastAsia="en-GB"/>
        </w:rPr>
        <w:t>Fonmon</w:t>
      </w:r>
      <w:proofErr w:type="spellEnd"/>
      <w:r w:rsidRPr="00E95C31">
        <w:rPr>
          <w:rFonts w:cs="Arial"/>
          <w:bCs/>
          <w:szCs w:val="24"/>
          <w:lang w:eastAsia="en-GB"/>
        </w:rPr>
        <w:t xml:space="preserve"> Castle</w:t>
      </w:r>
    </w:p>
    <w:p w14:paraId="50191EB6" w14:textId="77777777" w:rsidR="00E95C31" w:rsidRPr="00E95C31" w:rsidRDefault="00E95C31" w:rsidP="00D76209">
      <w:pPr>
        <w:spacing w:before="0" w:after="0" w:line="240" w:lineRule="auto"/>
        <w:ind w:right="95"/>
        <w:jc w:val="both"/>
        <w:rPr>
          <w:rFonts w:cs="Arial"/>
          <w:bCs/>
          <w:szCs w:val="24"/>
          <w:lang w:eastAsia="en-GB"/>
        </w:rPr>
      </w:pPr>
    </w:p>
    <w:p w14:paraId="6EBC098D" w14:textId="391E5A31" w:rsidR="00E95C31" w:rsidRPr="00E95C31" w:rsidRDefault="00E95C31" w:rsidP="00D76209">
      <w:pPr>
        <w:spacing w:before="0" w:after="0" w:line="240" w:lineRule="auto"/>
        <w:ind w:right="95"/>
        <w:jc w:val="both"/>
        <w:rPr>
          <w:rFonts w:cs="Arial"/>
          <w:bCs/>
          <w:szCs w:val="24"/>
          <w:lang w:eastAsia="en-GB"/>
        </w:rPr>
      </w:pPr>
      <w:r w:rsidRPr="00E95C31">
        <w:rPr>
          <w:rFonts w:cs="Arial"/>
          <w:bCs/>
          <w:szCs w:val="24"/>
          <w:lang w:eastAsia="en-GB"/>
        </w:rPr>
        <w:t>This</w:t>
      </w:r>
      <w:r w:rsidR="00D76209">
        <w:rPr>
          <w:rFonts w:cs="Arial"/>
          <w:bCs/>
          <w:szCs w:val="24"/>
          <w:lang w:eastAsia="en-GB"/>
        </w:rPr>
        <w:t xml:space="preserve"> </w:t>
      </w:r>
      <w:r w:rsidRPr="00E95C31">
        <w:rPr>
          <w:rFonts w:cs="Arial"/>
          <w:bCs/>
          <w:szCs w:val="24"/>
          <w:lang w:eastAsia="en-GB"/>
        </w:rPr>
        <w:t>planning application</w:t>
      </w:r>
      <w:r w:rsidR="00D76209">
        <w:rPr>
          <w:rFonts w:cs="Arial"/>
          <w:bCs/>
          <w:szCs w:val="24"/>
          <w:lang w:eastAsia="en-GB"/>
        </w:rPr>
        <w:t xml:space="preserve"> is </w:t>
      </w:r>
      <w:r w:rsidRPr="00E95C31">
        <w:rPr>
          <w:rFonts w:cs="Arial"/>
          <w:bCs/>
          <w:szCs w:val="24"/>
          <w:lang w:eastAsia="en-GB"/>
        </w:rPr>
        <w:t>for the provision of above and below ground utilities, associated infrastructure and the reprofiling of land on land at Bro Tathan, St Athan.</w:t>
      </w:r>
    </w:p>
    <w:p w14:paraId="3EC75378" w14:textId="77777777" w:rsidR="00E95C31" w:rsidRPr="00E95C31" w:rsidRDefault="00E95C31" w:rsidP="00D76209">
      <w:pPr>
        <w:spacing w:before="0" w:after="0" w:line="240" w:lineRule="auto"/>
        <w:ind w:right="95"/>
        <w:jc w:val="both"/>
        <w:rPr>
          <w:rFonts w:cs="Arial"/>
          <w:b/>
          <w:szCs w:val="24"/>
          <w:lang w:eastAsia="en-GB"/>
        </w:rPr>
      </w:pPr>
    </w:p>
    <w:p w14:paraId="7FD9F623" w14:textId="77777777" w:rsidR="00E95C31" w:rsidRPr="00E95C31" w:rsidRDefault="00E95C31" w:rsidP="00D76209">
      <w:pPr>
        <w:spacing w:before="0" w:after="0" w:line="240" w:lineRule="auto"/>
        <w:ind w:right="95"/>
        <w:jc w:val="both"/>
        <w:rPr>
          <w:rFonts w:cs="Arial"/>
          <w:szCs w:val="24"/>
          <w:lang w:eastAsia="en-GB"/>
        </w:rPr>
      </w:pPr>
      <w:r w:rsidRPr="00E95C31">
        <w:rPr>
          <w:rFonts w:cs="Arial"/>
          <w:bCs/>
          <w:szCs w:val="24"/>
          <w:lang w:eastAsia="en-GB"/>
        </w:rPr>
        <w:t xml:space="preserve">The proposed works include </w:t>
      </w:r>
      <w:proofErr w:type="gramStart"/>
      <w:r w:rsidRPr="00E95C31">
        <w:rPr>
          <w:rFonts w:cs="Arial"/>
          <w:szCs w:val="24"/>
          <w:lang w:eastAsia="en-GB"/>
        </w:rPr>
        <w:t>a number of</w:t>
      </w:r>
      <w:proofErr w:type="gramEnd"/>
      <w:r w:rsidRPr="00E95C31">
        <w:rPr>
          <w:rFonts w:cs="Arial"/>
          <w:szCs w:val="24"/>
          <w:lang w:eastAsia="en-GB"/>
        </w:rPr>
        <w:t xml:space="preserve"> utility upgrades and also include establishing a site-wide ducting network improving connectivity to the site and the surrounding area. </w:t>
      </w:r>
    </w:p>
    <w:p w14:paraId="67C48ADB" w14:textId="77777777" w:rsidR="00E95C31" w:rsidRPr="00E95C31" w:rsidRDefault="00E95C31" w:rsidP="00D76209">
      <w:pPr>
        <w:spacing w:before="0" w:after="0" w:line="240" w:lineRule="auto"/>
        <w:ind w:right="95"/>
        <w:jc w:val="both"/>
        <w:rPr>
          <w:rFonts w:cs="Arial"/>
          <w:b/>
          <w:szCs w:val="24"/>
          <w:lang w:eastAsia="en-GB"/>
        </w:rPr>
      </w:pPr>
    </w:p>
    <w:p w14:paraId="7A0FF45B" w14:textId="77777777" w:rsidR="00E95C31" w:rsidRPr="00E95C31" w:rsidRDefault="00E95C31" w:rsidP="00D76209">
      <w:pPr>
        <w:spacing w:before="0" w:after="0" w:line="240" w:lineRule="auto"/>
        <w:ind w:right="95"/>
        <w:jc w:val="both"/>
        <w:rPr>
          <w:rFonts w:cs="Arial"/>
          <w:szCs w:val="24"/>
          <w:lang w:eastAsia="en-GB"/>
        </w:rPr>
      </w:pPr>
      <w:r w:rsidRPr="00E95C31">
        <w:rPr>
          <w:rFonts w:cs="Arial"/>
          <w:szCs w:val="24"/>
          <w:lang w:eastAsia="en-GB"/>
        </w:rPr>
        <w:t>The above designated historic assets are located inside 3km of the proposed development, but in most cases intervening topography, buildings and vegetation block all views between them. Consequently, the proposed development will have no impact on the settings of these designated historic assets. Where views of the works are possible, any impact is likely to occur during the construction works and when completed there will be no significant impacts on the settings of these designated historic assets.</w:t>
      </w:r>
    </w:p>
    <w:p w14:paraId="511E507A" w14:textId="77777777" w:rsidR="00E95C31" w:rsidRPr="00E95C31" w:rsidRDefault="00E95C31" w:rsidP="00D76209">
      <w:pPr>
        <w:spacing w:before="0" w:after="0" w:line="240" w:lineRule="auto"/>
        <w:ind w:right="95"/>
        <w:jc w:val="both"/>
        <w:rPr>
          <w:rFonts w:cs="Arial"/>
          <w:szCs w:val="24"/>
          <w:lang w:eastAsia="en-GB"/>
        </w:rPr>
      </w:pPr>
    </w:p>
    <w:p w14:paraId="2BA1A70C" w14:textId="77777777" w:rsidR="00D76209" w:rsidRDefault="00E95C31" w:rsidP="00D76209">
      <w:pPr>
        <w:spacing w:before="0" w:after="0" w:line="240" w:lineRule="auto"/>
        <w:ind w:right="95"/>
        <w:jc w:val="both"/>
        <w:rPr>
          <w:rFonts w:cs="Arial"/>
          <w:szCs w:val="24"/>
          <w:lang w:eastAsia="en-GB"/>
        </w:rPr>
      </w:pPr>
      <w:r w:rsidRPr="00E95C31">
        <w:rPr>
          <w:rFonts w:cs="Arial"/>
          <w:szCs w:val="24"/>
          <w:lang w:eastAsia="en-GB"/>
        </w:rPr>
        <w:t xml:space="preserve">The proposed works will have a direct impact on scheduled monument </w:t>
      </w:r>
      <w:r w:rsidRPr="00E95C31">
        <w:rPr>
          <w:rFonts w:cs="Arial"/>
          <w:bCs/>
          <w:szCs w:val="24"/>
          <w:lang w:eastAsia="en-GB"/>
        </w:rPr>
        <w:t>GM083 West Orchard Manor House and a</w:t>
      </w:r>
      <w:r w:rsidRPr="00E95C31">
        <w:rPr>
          <w:rFonts w:cs="Arial"/>
          <w:szCs w:val="24"/>
          <w:lang w:eastAsia="en-GB"/>
        </w:rPr>
        <w:t>n application for scheduled monument consent has been submitted for the proposed works</w:t>
      </w:r>
      <w:r w:rsidR="00D76209">
        <w:rPr>
          <w:rFonts w:cs="Arial"/>
          <w:szCs w:val="24"/>
          <w:lang w:eastAsia="en-GB"/>
        </w:rPr>
        <w:t xml:space="preserve"> </w:t>
      </w:r>
      <w:r w:rsidRPr="00E95C31">
        <w:rPr>
          <w:rFonts w:cs="Arial"/>
          <w:szCs w:val="24"/>
          <w:lang w:eastAsia="en-GB"/>
        </w:rPr>
        <w:t xml:space="preserve">but has not yet been determined. </w:t>
      </w:r>
    </w:p>
    <w:p w14:paraId="4D75F7E4" w14:textId="77777777" w:rsidR="00D76209" w:rsidRDefault="00D76209" w:rsidP="00D76209">
      <w:pPr>
        <w:spacing w:before="0" w:after="0" w:line="240" w:lineRule="auto"/>
        <w:ind w:right="95"/>
        <w:jc w:val="both"/>
        <w:rPr>
          <w:rFonts w:cs="Arial"/>
          <w:szCs w:val="24"/>
          <w:lang w:eastAsia="en-GB"/>
        </w:rPr>
      </w:pPr>
    </w:p>
    <w:p w14:paraId="195A5714" w14:textId="77777777" w:rsidR="00D76209" w:rsidRDefault="00E95C31" w:rsidP="00D76209">
      <w:pPr>
        <w:spacing w:before="0" w:after="0" w:line="240" w:lineRule="auto"/>
        <w:ind w:right="95"/>
        <w:jc w:val="both"/>
        <w:rPr>
          <w:rFonts w:cs="Arial"/>
          <w:szCs w:val="24"/>
          <w:lang w:eastAsia="en-GB"/>
        </w:rPr>
      </w:pPr>
      <w:r w:rsidRPr="00E95C31">
        <w:rPr>
          <w:rFonts w:cs="Arial"/>
          <w:szCs w:val="24"/>
          <w:lang w:eastAsia="en-GB"/>
        </w:rPr>
        <w:t>As Planning Policy Wales 2021 section 6.1.23 indicates that the conservation of archaeological remains and their settings is a material consideration in the determination of planning application the LPA may wish to defer determination of the planning application until the scheduled monument consent has been determined. However, if they wish to proceed to determine the current planning application following the advice given by their internal expertise, they should not place conditions on any consent that is granted regarding archaeological works or conservation requirements inside the designated area, as these would duplicate any conditions which are attached to the scheduled monument consent. The duplication of conditions would be</w:t>
      </w:r>
      <w:r w:rsidR="00D76209">
        <w:rPr>
          <w:rFonts w:cs="Arial"/>
          <w:szCs w:val="24"/>
          <w:lang w:eastAsia="en-GB"/>
        </w:rPr>
        <w:t xml:space="preserve"> </w:t>
      </w:r>
      <w:r w:rsidRPr="00E95C31">
        <w:rPr>
          <w:rFonts w:cs="Arial"/>
          <w:szCs w:val="24"/>
          <w:lang w:eastAsia="en-GB"/>
        </w:rPr>
        <w:t>contrary to the advice given in section 3.6 of Welsh Government Circular WGC 016/2016 “The Use of Planning Conditions for Development Management”.</w:t>
      </w:r>
    </w:p>
    <w:p w14:paraId="4ADEFC40" w14:textId="77777777" w:rsidR="00D76209" w:rsidRDefault="00D76209" w:rsidP="00D76209">
      <w:pPr>
        <w:spacing w:before="0" w:after="0" w:line="240" w:lineRule="auto"/>
        <w:ind w:right="95"/>
        <w:jc w:val="both"/>
        <w:rPr>
          <w:rFonts w:cs="Arial"/>
          <w:szCs w:val="24"/>
          <w:lang w:eastAsia="en-GB"/>
        </w:rPr>
      </w:pPr>
    </w:p>
    <w:p w14:paraId="38216E7C" w14:textId="39CB6498" w:rsidR="00413114" w:rsidRPr="00D76209" w:rsidRDefault="00413114" w:rsidP="00D76209">
      <w:pPr>
        <w:spacing w:before="0" w:after="0" w:line="240" w:lineRule="auto"/>
        <w:ind w:right="95"/>
        <w:jc w:val="both"/>
        <w:rPr>
          <w:rFonts w:cs="Arial"/>
          <w:szCs w:val="24"/>
          <w:lang w:eastAsia="en-GB"/>
        </w:rPr>
      </w:pPr>
      <w:r w:rsidRPr="00913733">
        <w:rPr>
          <w:szCs w:val="22"/>
        </w:rPr>
        <w:lastRenderedPageBreak/>
        <w:t>Yours sincerely</w:t>
      </w:r>
      <w:r w:rsidR="00F64A98">
        <w:rPr>
          <w:szCs w:val="22"/>
        </w:rPr>
        <w:t>,</w:t>
      </w:r>
    </w:p>
    <w:p w14:paraId="501F2231" w14:textId="77777777" w:rsidR="00832EC1" w:rsidRDefault="00832EC1" w:rsidP="00D76209">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95"/>
        <w:jc w:val="both"/>
        <w:rPr>
          <w:sz w:val="22"/>
        </w:rPr>
      </w:pPr>
    </w:p>
    <w:p w14:paraId="26806F5D" w14:textId="41ACE7DB" w:rsidR="00D76209" w:rsidRPr="00D76209" w:rsidRDefault="00D76209" w:rsidP="00D76209">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95"/>
        <w:jc w:val="both"/>
        <w:rPr>
          <w:szCs w:val="24"/>
        </w:rPr>
      </w:pPr>
      <w:r w:rsidRPr="00D76209">
        <w:rPr>
          <w:szCs w:val="24"/>
        </w:rPr>
        <w:t>Laura Cooper</w:t>
      </w:r>
    </w:p>
    <w:p w14:paraId="51BDC019" w14:textId="0CA60CDC" w:rsidR="00D76209" w:rsidRPr="00D76209" w:rsidRDefault="00D76209" w:rsidP="00D76209">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95"/>
        <w:jc w:val="both"/>
        <w:rPr>
          <w:szCs w:val="24"/>
        </w:rPr>
      </w:pPr>
      <w:r w:rsidRPr="00D76209">
        <w:rPr>
          <w:szCs w:val="24"/>
        </w:rPr>
        <w:t>Casework Officer</w:t>
      </w:r>
    </w:p>
    <w:p w14:paraId="556F869E" w14:textId="77777777" w:rsidR="00FF5F6F" w:rsidRDefault="00FF5F6F" w:rsidP="00417A91">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sz w:val="22"/>
        </w:rPr>
      </w:pPr>
    </w:p>
    <w:p w14:paraId="328C4CEA" w14:textId="77777777" w:rsidR="00FF5F6F" w:rsidRDefault="00FF5F6F" w:rsidP="00417A91">
      <w:pPr>
        <w:spacing w:before="0" w:after="0" w:line="240" w:lineRule="auto"/>
        <w:ind w:right="-188"/>
        <w:jc w:val="both"/>
        <w:rPr>
          <w:sz w:val="22"/>
        </w:rPr>
      </w:pPr>
      <w:r>
        <w:rPr>
          <w:sz w:val="22"/>
        </w:rPr>
        <w:br w:type="page"/>
      </w:r>
    </w:p>
    <w:p w14:paraId="4B6F8DF7" w14:textId="77777777" w:rsidR="00FF5F6F" w:rsidRDefault="00FF5F6F" w:rsidP="00D76209">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b/>
          <w:sz w:val="28"/>
        </w:rPr>
      </w:pPr>
      <w:r w:rsidRPr="00FF5F6F">
        <w:rPr>
          <w:b/>
          <w:sz w:val="28"/>
        </w:rPr>
        <w:lastRenderedPageBreak/>
        <w:t>Annex A</w:t>
      </w:r>
    </w:p>
    <w:p w14:paraId="11A61839" w14:textId="77777777" w:rsidR="00FF5F6F" w:rsidRDefault="00FF5F6F" w:rsidP="00D76209">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ind w:right="-188"/>
        <w:jc w:val="both"/>
        <w:rPr>
          <w:b/>
          <w:sz w:val="28"/>
        </w:rPr>
      </w:pPr>
    </w:p>
    <w:p w14:paraId="2BFBEDDE" w14:textId="77777777" w:rsidR="00FF5F6F" w:rsidRPr="00463BCB" w:rsidRDefault="00FF5F6F" w:rsidP="00D76209">
      <w:pPr>
        <w:pStyle w:val="BodyText"/>
        <w:ind w:right="-188"/>
        <w:rPr>
          <w:rFonts w:cs="Arial"/>
          <w:sz w:val="24"/>
          <w:u w:val="single"/>
        </w:rPr>
      </w:pPr>
      <w:r w:rsidRPr="00463BCB">
        <w:rPr>
          <w:rFonts w:cs="Arial"/>
          <w:sz w:val="24"/>
          <w:u w:val="single"/>
        </w:rPr>
        <w:t>Our role</w:t>
      </w:r>
    </w:p>
    <w:p w14:paraId="7AE12919" w14:textId="77777777" w:rsidR="00FF5F6F" w:rsidRPr="00463BCB" w:rsidRDefault="00FF5F6F" w:rsidP="00D76209">
      <w:pPr>
        <w:pStyle w:val="BodyText"/>
        <w:ind w:right="-188"/>
        <w:rPr>
          <w:rFonts w:cs="Arial"/>
          <w:sz w:val="24"/>
          <w:u w:val="single"/>
        </w:rPr>
      </w:pPr>
    </w:p>
    <w:p w14:paraId="2AF2A0EA" w14:textId="77777777" w:rsidR="00FF5F6F" w:rsidRPr="00463BCB" w:rsidRDefault="00FF5F6F" w:rsidP="00D76209">
      <w:pPr>
        <w:pStyle w:val="BodyText"/>
        <w:ind w:right="-188"/>
        <w:rPr>
          <w:rFonts w:cs="Arial"/>
          <w:sz w:val="24"/>
        </w:rPr>
      </w:pPr>
      <w:r w:rsidRPr="00463BCB">
        <w:rPr>
          <w:rFonts w:cs="Arial"/>
          <w:sz w:val="24"/>
        </w:rPr>
        <w:t xml:space="preserve">Our statutory role in the planning process is to provide the local planning authority with an assessment concerned with the likely impact that the proposal will have on scheduled monuments, registered historic parks and gardens, registered historic landscapes where an Environmental Impact Assessment is required and development likely to have an impact on the outstanding universal value of a World Heritage Site.  We do not provide an assessment of the likely impact of the development on listed buildings or conservation areas, as these are matters for the local authority. </w:t>
      </w:r>
    </w:p>
    <w:p w14:paraId="3913FC29" w14:textId="77777777" w:rsidR="00FF5F6F" w:rsidRPr="00463BCB" w:rsidRDefault="00FF5F6F" w:rsidP="00D76209">
      <w:pPr>
        <w:pStyle w:val="BodyText"/>
        <w:ind w:right="-188"/>
        <w:rPr>
          <w:rFonts w:cs="Arial"/>
          <w:sz w:val="24"/>
        </w:rPr>
      </w:pPr>
    </w:p>
    <w:p w14:paraId="4EBD91DA" w14:textId="77777777" w:rsidR="00FF5F6F" w:rsidRPr="00463BCB" w:rsidRDefault="00FF5F6F" w:rsidP="00D76209">
      <w:pPr>
        <w:pStyle w:val="BodyText"/>
        <w:ind w:right="-188"/>
        <w:rPr>
          <w:rFonts w:cs="Arial"/>
          <w:sz w:val="24"/>
        </w:rPr>
      </w:pPr>
      <w:r w:rsidRPr="00463BCB">
        <w:rPr>
          <w:rFonts w:cs="Arial"/>
          <w:sz w:val="24"/>
        </w:rPr>
        <w:t xml:space="preserve">It is for the local planning authority to weigh our assessment against all the other material considerations in determining whether to approve planning permission. </w:t>
      </w:r>
    </w:p>
    <w:p w14:paraId="599133AE" w14:textId="77777777" w:rsidR="00FF5F6F" w:rsidRPr="00463BCB" w:rsidRDefault="00FF5F6F" w:rsidP="00D76209">
      <w:pPr>
        <w:pStyle w:val="BodyText"/>
        <w:ind w:right="-188"/>
        <w:rPr>
          <w:rFonts w:cs="Arial"/>
          <w:sz w:val="24"/>
        </w:rPr>
      </w:pPr>
    </w:p>
    <w:p w14:paraId="32789219" w14:textId="77777777" w:rsidR="00FF5F6F" w:rsidRPr="00463BCB" w:rsidRDefault="00FF5F6F" w:rsidP="00D76209">
      <w:pPr>
        <w:pStyle w:val="BodyText"/>
        <w:ind w:right="-188"/>
        <w:rPr>
          <w:rFonts w:cs="Arial"/>
          <w:sz w:val="24"/>
          <w:u w:val="single"/>
        </w:rPr>
      </w:pPr>
      <w:r w:rsidRPr="00463BCB">
        <w:rPr>
          <w:rFonts w:cs="Arial"/>
          <w:sz w:val="24"/>
          <w:u w:val="single"/>
        </w:rPr>
        <w:t xml:space="preserve">National Policy  </w:t>
      </w:r>
    </w:p>
    <w:p w14:paraId="56899489" w14:textId="77777777" w:rsidR="00FF5F6F" w:rsidRPr="004E7C27" w:rsidRDefault="00FF5F6F" w:rsidP="00D76209">
      <w:pPr>
        <w:pStyle w:val="BodyText"/>
        <w:ind w:left="709" w:right="-188" w:hanging="709"/>
        <w:rPr>
          <w:sz w:val="24"/>
        </w:rPr>
      </w:pPr>
    </w:p>
    <w:p w14:paraId="7714223C" w14:textId="77777777" w:rsidR="00FF5F6F" w:rsidRPr="00CB63BA" w:rsidRDefault="00FF5F6F" w:rsidP="00D76209">
      <w:pPr>
        <w:pStyle w:val="BodyText"/>
        <w:ind w:right="-188"/>
        <w:rPr>
          <w:sz w:val="24"/>
        </w:rPr>
      </w:pPr>
      <w:r w:rsidRPr="00CB63BA">
        <w:rPr>
          <w:sz w:val="24"/>
        </w:rPr>
        <w:t>Applications for planning permission are considered in light of the Welsh Government’s</w:t>
      </w:r>
      <w:r>
        <w:rPr>
          <w:sz w:val="24"/>
        </w:rPr>
        <w:t xml:space="preserve"> </w:t>
      </w:r>
      <w:r w:rsidRPr="00CB63BA">
        <w:rPr>
          <w:sz w:val="24"/>
        </w:rPr>
        <w:t xml:space="preserve">land use planning policy and guidance contained in Planning Policy Wales (PPW), Technical Advice Notes and </w:t>
      </w:r>
      <w:r>
        <w:rPr>
          <w:sz w:val="24"/>
        </w:rPr>
        <w:t>related</w:t>
      </w:r>
      <w:r w:rsidRPr="00CB63BA">
        <w:rPr>
          <w:sz w:val="24"/>
        </w:rPr>
        <w:t xml:space="preserve"> guidance.  </w:t>
      </w:r>
    </w:p>
    <w:p w14:paraId="5A724929" w14:textId="77777777" w:rsidR="00FF5F6F" w:rsidRPr="00CB63BA" w:rsidRDefault="00FF5F6F" w:rsidP="00D76209">
      <w:pPr>
        <w:pStyle w:val="BodyText"/>
        <w:ind w:right="-188"/>
        <w:rPr>
          <w:sz w:val="24"/>
        </w:rPr>
      </w:pPr>
    </w:p>
    <w:p w14:paraId="6D6DA35A" w14:textId="77777777" w:rsidR="00FF5F6F" w:rsidRDefault="00FF5F6F" w:rsidP="00D76209">
      <w:pPr>
        <w:pStyle w:val="BodyText"/>
        <w:ind w:right="-188"/>
        <w:rPr>
          <w:sz w:val="24"/>
        </w:rPr>
      </w:pPr>
      <w:r w:rsidRPr="00CB63BA">
        <w:rPr>
          <w:sz w:val="24"/>
        </w:rPr>
        <w:t xml:space="preserve">PPW </w:t>
      </w:r>
      <w:r w:rsidR="004A3DF1">
        <w:t xml:space="preserve"> </w:t>
      </w:r>
      <w:hyperlink r:id="rId11" w:history="1">
        <w:r w:rsidR="004A3DF1" w:rsidRPr="004A3DF1">
          <w:rPr>
            <w:rStyle w:val="Hyperlink"/>
            <w:sz w:val="24"/>
            <w:szCs w:val="24"/>
          </w:rPr>
          <w:t>planning-policy-wales-edition-11.pdf</w:t>
        </w:r>
      </w:hyperlink>
      <w:r w:rsidR="004A3DF1" w:rsidRPr="004A3DF1">
        <w:rPr>
          <w:sz w:val="24"/>
          <w:szCs w:val="24"/>
        </w:rPr>
        <w:t xml:space="preserve"> explains </w:t>
      </w:r>
      <w:r w:rsidRPr="004A3DF1">
        <w:rPr>
          <w:sz w:val="24"/>
          <w:szCs w:val="24"/>
        </w:rPr>
        <w:t>that</w:t>
      </w:r>
      <w:r w:rsidRPr="00CB63BA">
        <w:rPr>
          <w:sz w:val="24"/>
        </w:rPr>
        <w:t xml:space="preserve"> </w:t>
      </w:r>
      <w:r>
        <w:rPr>
          <w:sz w:val="24"/>
        </w:rPr>
        <w:t>i</w:t>
      </w:r>
      <w:r w:rsidRPr="0008253D">
        <w:rPr>
          <w:sz w:val="24"/>
        </w:rPr>
        <w:t>t is important that the planning system looks to protect, conserve and enhance the significance of historic assets. This will include consideration of the setting of an historic asset which might extend beyond its curtilage. Any change that impacts on an historic asset or its setting should be managed in a sensitive and sustainable way</w:t>
      </w:r>
      <w:r>
        <w:rPr>
          <w:rFonts w:cs="FranklinGothicURWBoo"/>
          <w:color w:val="000000"/>
          <w:sz w:val="23"/>
          <w:szCs w:val="23"/>
        </w:rPr>
        <w:t>.</w:t>
      </w:r>
    </w:p>
    <w:p w14:paraId="22209E65" w14:textId="77777777" w:rsidR="00FF5F6F" w:rsidRDefault="00FF5F6F" w:rsidP="00D76209">
      <w:pPr>
        <w:pStyle w:val="BodyText"/>
        <w:ind w:right="-188"/>
        <w:rPr>
          <w:sz w:val="24"/>
        </w:rPr>
      </w:pPr>
    </w:p>
    <w:p w14:paraId="58695558" w14:textId="77777777" w:rsidR="00FF5F6F" w:rsidRDefault="00FF5F6F" w:rsidP="00D76209">
      <w:pPr>
        <w:pStyle w:val="BodyText"/>
        <w:ind w:right="-188"/>
        <w:rPr>
          <w:sz w:val="24"/>
        </w:rPr>
      </w:pPr>
      <w:r>
        <w:rPr>
          <w:sz w:val="24"/>
        </w:rPr>
        <w:t>T</w:t>
      </w:r>
      <w:r w:rsidRPr="00CB63BA">
        <w:rPr>
          <w:sz w:val="24"/>
        </w:rPr>
        <w:t xml:space="preserve">he conservation of archaeological remains </w:t>
      </w:r>
      <w:r>
        <w:rPr>
          <w:sz w:val="24"/>
        </w:rPr>
        <w:t xml:space="preserve">and their settings </w:t>
      </w:r>
      <w:r w:rsidRPr="00CB63BA">
        <w:rPr>
          <w:sz w:val="24"/>
        </w:rPr>
        <w:t>is a material consideration in determining a planning application, whether those remains are a scheduled monument or not. Where nationally important archaeological remains are likely to be affected by proposed development, there should be a presumption in favour of their physical protection in situ. It will only be in exceptional circumstances that planning permission will be granted if development would result in a</w:t>
      </w:r>
      <w:r>
        <w:rPr>
          <w:sz w:val="24"/>
        </w:rPr>
        <w:t xml:space="preserve"> direct </w:t>
      </w:r>
      <w:r w:rsidRPr="00CB63BA">
        <w:rPr>
          <w:sz w:val="24"/>
        </w:rPr>
        <w:t xml:space="preserve">adverse impact on a scheduled monument (or an archaeological site shown to be of national importance) </w:t>
      </w:r>
    </w:p>
    <w:p w14:paraId="5BFBE3D7" w14:textId="77777777" w:rsidR="00FF5F6F" w:rsidRDefault="00FF5F6F" w:rsidP="00D76209">
      <w:pPr>
        <w:pStyle w:val="BodyText"/>
        <w:ind w:right="-188"/>
        <w:rPr>
          <w:sz w:val="24"/>
        </w:rPr>
      </w:pPr>
    </w:p>
    <w:p w14:paraId="696084E5" w14:textId="77777777" w:rsidR="00FF5F6F" w:rsidRDefault="00000000" w:rsidP="00D76209">
      <w:pPr>
        <w:pStyle w:val="BodyText"/>
        <w:ind w:right="-188"/>
        <w:rPr>
          <w:sz w:val="24"/>
        </w:rPr>
      </w:pPr>
      <w:hyperlink r:id="rId12" w:history="1">
        <w:r w:rsidR="00FF5F6F" w:rsidRPr="00B15386">
          <w:rPr>
            <w:rStyle w:val="Hyperlink"/>
            <w:sz w:val="24"/>
          </w:rPr>
          <w:t>Technical Advice Note 24: The Historic Environment</w:t>
        </w:r>
      </w:hyperlink>
      <w:r w:rsidR="00FF5F6F" w:rsidRPr="00D82664">
        <w:rPr>
          <w:sz w:val="24"/>
        </w:rPr>
        <w:t xml:space="preserve"> elaborates by explaining that when considering development proposals that affect scheduled monuments or other nationally important archaeological remains, there should be a presumption in favour of their physical preservation in situ, i.e. a presumption against proposals which would involve significant alteration or cause damage, or would have a significant adverse impact causing harm within the setting of the remains.</w:t>
      </w:r>
    </w:p>
    <w:p w14:paraId="36D74492" w14:textId="77777777" w:rsidR="00FF5F6F" w:rsidRDefault="00FF5F6F" w:rsidP="00D76209">
      <w:pPr>
        <w:pStyle w:val="BodyText"/>
        <w:ind w:right="-188"/>
        <w:rPr>
          <w:sz w:val="24"/>
        </w:rPr>
      </w:pPr>
    </w:p>
    <w:p w14:paraId="7B6E66C8" w14:textId="77777777" w:rsidR="00FF5F6F" w:rsidRPr="00055059" w:rsidRDefault="00FF5F6F" w:rsidP="00D76209">
      <w:pPr>
        <w:pStyle w:val="BodyText"/>
        <w:ind w:right="-188"/>
        <w:rPr>
          <w:sz w:val="24"/>
          <w:u w:val="single"/>
        </w:rPr>
      </w:pPr>
      <w:r w:rsidRPr="00055059">
        <w:rPr>
          <w:sz w:val="24"/>
          <w:u w:val="single"/>
        </w:rPr>
        <w:t>Historic Parks and Gardens</w:t>
      </w:r>
    </w:p>
    <w:p w14:paraId="556A0D60" w14:textId="77777777" w:rsidR="00FF5F6F" w:rsidRPr="00CB63BA" w:rsidRDefault="00FF5F6F" w:rsidP="00D76209">
      <w:pPr>
        <w:pStyle w:val="BodyText"/>
        <w:ind w:right="-188"/>
        <w:rPr>
          <w:sz w:val="24"/>
        </w:rPr>
      </w:pPr>
    </w:p>
    <w:p w14:paraId="60900C7E" w14:textId="77777777" w:rsidR="00FF5F6F" w:rsidRDefault="00FF5F6F" w:rsidP="00D76209">
      <w:pPr>
        <w:pStyle w:val="BodyText"/>
        <w:ind w:right="-188"/>
        <w:rPr>
          <w:sz w:val="22"/>
        </w:rPr>
      </w:pPr>
      <w:r w:rsidRPr="00CB63BA">
        <w:rPr>
          <w:sz w:val="24"/>
        </w:rPr>
        <w:t xml:space="preserve">PPW also explains that local authorities should </w:t>
      </w:r>
      <w:r>
        <w:rPr>
          <w:sz w:val="24"/>
        </w:rPr>
        <w:t xml:space="preserve">value, </w:t>
      </w:r>
      <w:r w:rsidRPr="00CB63BA">
        <w:rPr>
          <w:sz w:val="24"/>
        </w:rPr>
        <w:t>protect</w:t>
      </w:r>
      <w:r>
        <w:rPr>
          <w:sz w:val="24"/>
        </w:rPr>
        <w:t xml:space="preserve">, conserve and enhance the special interests of </w:t>
      </w:r>
      <w:r w:rsidRPr="00CB63BA">
        <w:rPr>
          <w:sz w:val="24"/>
        </w:rPr>
        <w:t xml:space="preserve">parks and gardens and their settings included </w:t>
      </w:r>
      <w:r>
        <w:rPr>
          <w:sz w:val="24"/>
        </w:rPr>
        <w:t xml:space="preserve">on the </w:t>
      </w:r>
      <w:r w:rsidRPr="00055059">
        <w:rPr>
          <w:sz w:val="24"/>
        </w:rPr>
        <w:t xml:space="preserve">register of </w:t>
      </w:r>
      <w:r w:rsidRPr="00055059">
        <w:rPr>
          <w:sz w:val="24"/>
        </w:rPr>
        <w:lastRenderedPageBreak/>
        <w:t xml:space="preserve">historic parks and gardens in Wales </w:t>
      </w:r>
      <w:r w:rsidRPr="00CB63BA">
        <w:rPr>
          <w:sz w:val="24"/>
        </w:rPr>
        <w:t>and that the effect of a proposed development on a registered park or garden or its setting should be a material consideration in the determination of a planning application.</w:t>
      </w:r>
    </w:p>
    <w:sectPr w:rsidR="00FF5F6F" w:rsidSect="002D572F">
      <w:headerReference w:type="default" r:id="rId13"/>
      <w:footerReference w:type="default" r:id="rId14"/>
      <w:headerReference w:type="first" r:id="rId15"/>
      <w:footerReference w:type="first" r:id="rId16"/>
      <w:pgSz w:w="11906" w:h="16838" w:code="9"/>
      <w:pgMar w:top="101" w:right="1440" w:bottom="1440" w:left="1440"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49ED" w14:textId="77777777" w:rsidR="001E1D20" w:rsidRDefault="001E1D20">
      <w:r>
        <w:separator/>
      </w:r>
    </w:p>
  </w:endnote>
  <w:endnote w:type="continuationSeparator" w:id="0">
    <w:p w14:paraId="1A316FBD" w14:textId="77777777" w:rsidR="001E1D20" w:rsidRDefault="001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ifry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URWBoo">
    <w:altName w:val="FranklinGothicURWBo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8B5" w14:textId="77777777" w:rsidR="002D572F" w:rsidRDefault="002D572F">
    <w:pPr>
      <w:pStyle w:val="Footer"/>
    </w:pPr>
    <w:r>
      <w:rPr>
        <w:rFonts w:ascii="Times New Roman" w:hAnsi="Times New Roman"/>
        <w:noProof/>
        <w:szCs w:val="24"/>
        <w:lang w:eastAsia="en-GB"/>
      </w:rPr>
      <w:drawing>
        <wp:anchor distT="0" distB="0" distL="114300" distR="114300" simplePos="0" relativeHeight="251660288" behindDoc="1" locked="1" layoutInCell="1" allowOverlap="1" wp14:anchorId="3DBE81B8" wp14:editId="1FDB5622">
          <wp:simplePos x="0" y="0"/>
          <wp:positionH relativeFrom="column">
            <wp:posOffset>0</wp:posOffset>
          </wp:positionH>
          <wp:positionV relativeFrom="page">
            <wp:posOffset>9944735</wp:posOffset>
          </wp:positionV>
          <wp:extent cx="643890" cy="611505"/>
          <wp:effectExtent l="0" t="0" r="381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15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DFE4" w14:textId="77777777" w:rsidR="00832EC1" w:rsidRDefault="002D572F">
    <w:pPr>
      <w:pStyle w:val="Footer"/>
      <w:spacing w:before="0" w:after="0" w:line="20" w:lineRule="exact"/>
      <w:rPr>
        <w:sz w:val="12"/>
      </w:rPr>
    </w:pPr>
    <w:r>
      <w:rPr>
        <w:rFonts w:ascii="Times New Roman" w:hAnsi="Times New Roman"/>
        <w:noProof/>
        <w:szCs w:val="24"/>
        <w:lang w:eastAsia="en-GB"/>
      </w:rPr>
      <w:drawing>
        <wp:anchor distT="0" distB="0" distL="114300" distR="114300" simplePos="0" relativeHeight="251657216" behindDoc="1" locked="1" layoutInCell="1" allowOverlap="1" wp14:anchorId="267FE8D0" wp14:editId="3C841C1C">
          <wp:simplePos x="0" y="0"/>
          <wp:positionH relativeFrom="column">
            <wp:posOffset>-95250</wp:posOffset>
          </wp:positionH>
          <wp:positionV relativeFrom="page">
            <wp:posOffset>9871075</wp:posOffset>
          </wp:positionV>
          <wp:extent cx="643890" cy="611505"/>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115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636A" w14:textId="77777777" w:rsidR="001E1D20" w:rsidRDefault="001E1D20">
      <w:r>
        <w:separator/>
      </w:r>
    </w:p>
  </w:footnote>
  <w:footnote w:type="continuationSeparator" w:id="0">
    <w:p w14:paraId="57843E77" w14:textId="77777777" w:rsidR="001E1D20" w:rsidRDefault="001E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37" w:type="dxa"/>
      <w:tblLayout w:type="fixed"/>
      <w:tblLook w:val="0000" w:firstRow="0" w:lastRow="0" w:firstColumn="0" w:lastColumn="0" w:noHBand="0" w:noVBand="0"/>
    </w:tblPr>
    <w:tblGrid>
      <w:gridCol w:w="13937"/>
    </w:tblGrid>
    <w:tr w:rsidR="002D572F" w14:paraId="6DD7E305" w14:textId="77777777" w:rsidTr="005B6EAD">
      <w:tc>
        <w:tcPr>
          <w:tcW w:w="2495" w:type="dxa"/>
        </w:tcPr>
        <w:p w14:paraId="1EF70299" w14:textId="77777777" w:rsidR="002D572F" w:rsidRDefault="002D572F" w:rsidP="002D572F">
          <w:pPr>
            <w:pStyle w:val="Header"/>
            <w:tabs>
              <w:tab w:val="clear" w:pos="4153"/>
              <w:tab w:val="center" w:pos="4424"/>
            </w:tabs>
            <w:ind w:left="-567"/>
            <w:jc w:val="right"/>
            <w:rPr>
              <w:sz w:val="16"/>
            </w:rPr>
          </w:pPr>
          <w:r>
            <w:rPr>
              <w:noProof/>
              <w:lang w:eastAsia="en-GB"/>
            </w:rPr>
            <w:drawing>
              <wp:anchor distT="0" distB="0" distL="114300" distR="114300" simplePos="0" relativeHeight="251662336" behindDoc="1" locked="1" layoutInCell="1" allowOverlap="1" wp14:anchorId="03F525D2" wp14:editId="6F9E1D6A">
                <wp:simplePos x="0" y="0"/>
                <wp:positionH relativeFrom="column">
                  <wp:posOffset>2540</wp:posOffset>
                </wp:positionH>
                <wp:positionV relativeFrom="paragraph">
                  <wp:posOffset>3175</wp:posOffset>
                </wp:positionV>
                <wp:extent cx="1281430" cy="302895"/>
                <wp:effectExtent l="0" t="0" r="0" b="190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02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 xml:space="preserve"> </w:t>
          </w:r>
        </w:p>
        <w:p w14:paraId="052B6BEC" w14:textId="77777777" w:rsidR="002D572F" w:rsidRDefault="002D572F" w:rsidP="002D572F">
          <w:pPr>
            <w:pStyle w:val="Header"/>
            <w:tabs>
              <w:tab w:val="clear" w:pos="4153"/>
              <w:tab w:val="center" w:pos="4424"/>
            </w:tabs>
            <w:rPr>
              <w:sz w:val="16"/>
            </w:rPr>
          </w:pPr>
        </w:p>
      </w:tc>
    </w:tr>
  </w:tbl>
  <w:p w14:paraId="0E2D300E" w14:textId="77777777" w:rsidR="002D572F" w:rsidRDefault="002D5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37" w:type="dxa"/>
      <w:tblLayout w:type="fixed"/>
      <w:tblLook w:val="0000" w:firstRow="0" w:lastRow="0" w:firstColumn="0" w:lastColumn="0" w:noHBand="0" w:noVBand="0"/>
    </w:tblPr>
    <w:tblGrid>
      <w:gridCol w:w="2495"/>
      <w:gridCol w:w="2495"/>
      <w:gridCol w:w="2495"/>
      <w:gridCol w:w="2495"/>
      <w:gridCol w:w="3957"/>
    </w:tblGrid>
    <w:tr w:rsidR="002D572F" w14:paraId="45D842EB" w14:textId="77777777" w:rsidTr="002D572F">
      <w:tc>
        <w:tcPr>
          <w:tcW w:w="2495" w:type="dxa"/>
        </w:tcPr>
        <w:p w14:paraId="5DB15FAF" w14:textId="77777777" w:rsidR="002D572F" w:rsidRDefault="00000000" w:rsidP="002D572F">
          <w:pPr>
            <w:pStyle w:val="Header"/>
            <w:tabs>
              <w:tab w:val="clear" w:pos="4153"/>
              <w:tab w:val="center" w:pos="4424"/>
            </w:tabs>
            <w:ind w:left="-567"/>
            <w:jc w:val="right"/>
            <w:rPr>
              <w:sz w:val="16"/>
            </w:rPr>
          </w:pPr>
          <w:r>
            <w:rPr>
              <w:noProof/>
            </w:rPr>
            <w:pict w14:anchorId="73CEA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36" type="#_x0000_t75" style="position:absolute;left:0;text-align:left;margin-left:.2pt;margin-top:.25pt;width:100.9pt;height:23.85pt;z-index:-251657728;visibility:visible;mso-width-relative:margin;mso-height-relative:margin">
                <v:imagedata r:id="rId1" o:title=""/>
                <w10:anchorlock/>
              </v:shape>
            </w:pict>
          </w:r>
          <w:r w:rsidR="002D572F">
            <w:rPr>
              <w:sz w:val="16"/>
            </w:rPr>
            <w:t xml:space="preserve"> </w:t>
          </w:r>
        </w:p>
        <w:p w14:paraId="78B0A4B9" w14:textId="77777777" w:rsidR="002D572F" w:rsidRDefault="002D572F" w:rsidP="002D572F">
          <w:pPr>
            <w:pStyle w:val="Header"/>
            <w:tabs>
              <w:tab w:val="clear" w:pos="4153"/>
              <w:tab w:val="center" w:pos="4424"/>
            </w:tabs>
            <w:rPr>
              <w:sz w:val="16"/>
            </w:rPr>
          </w:pPr>
          <w:r>
            <w:rPr>
              <w:sz w:val="16"/>
            </w:rPr>
            <w:t xml:space="preserve"> </w:t>
          </w:r>
        </w:p>
        <w:p w14:paraId="2BAC397B" w14:textId="77777777" w:rsidR="002D572F" w:rsidRDefault="002D572F" w:rsidP="002D572F">
          <w:pPr>
            <w:pStyle w:val="Header"/>
            <w:tabs>
              <w:tab w:val="clear" w:pos="4153"/>
              <w:tab w:val="center" w:pos="4424"/>
            </w:tabs>
            <w:rPr>
              <w:sz w:val="16"/>
            </w:rPr>
          </w:pPr>
        </w:p>
      </w:tc>
      <w:tc>
        <w:tcPr>
          <w:tcW w:w="2495" w:type="dxa"/>
        </w:tcPr>
        <w:tbl>
          <w:tblPr>
            <w:tblW w:w="0" w:type="auto"/>
            <w:tblLayout w:type="fixed"/>
            <w:tblLook w:val="04A0" w:firstRow="1" w:lastRow="0" w:firstColumn="1" w:lastColumn="0" w:noHBand="0" w:noVBand="1"/>
          </w:tblPr>
          <w:tblGrid>
            <w:gridCol w:w="3957"/>
            <w:gridCol w:w="3236"/>
          </w:tblGrid>
          <w:tr w:rsidR="002D572F" w14:paraId="50085C0D" w14:textId="77777777" w:rsidTr="005B6EAD">
            <w:tc>
              <w:tcPr>
                <w:tcW w:w="3957" w:type="dxa"/>
              </w:tcPr>
              <w:p w14:paraId="0925E94C" w14:textId="77777777" w:rsidR="002D572F" w:rsidRDefault="002D572F" w:rsidP="002D572F">
                <w:pPr>
                  <w:pStyle w:val="Header"/>
                  <w:tabs>
                    <w:tab w:val="clear" w:pos="4153"/>
                    <w:tab w:val="left" w:pos="4424"/>
                  </w:tabs>
                  <w:spacing w:before="0" w:after="0" w:line="226" w:lineRule="exact"/>
                  <w:ind w:left="-6"/>
                  <w:rPr>
                    <w:sz w:val="16"/>
                    <w:lang w:val="nl-NL"/>
                  </w:rPr>
                </w:pPr>
              </w:p>
            </w:tc>
            <w:tc>
              <w:tcPr>
                <w:tcW w:w="3236" w:type="dxa"/>
              </w:tcPr>
              <w:p w14:paraId="0E73B246" w14:textId="77777777" w:rsidR="002D572F" w:rsidRDefault="002D572F" w:rsidP="002D572F">
                <w:pPr>
                  <w:pStyle w:val="Header"/>
                  <w:tabs>
                    <w:tab w:val="clear" w:pos="4153"/>
                    <w:tab w:val="left" w:pos="4424"/>
                  </w:tabs>
                  <w:spacing w:before="0" w:after="0" w:line="226" w:lineRule="exact"/>
                  <w:ind w:left="6"/>
                  <w:rPr>
                    <w:sz w:val="16"/>
                  </w:rPr>
                </w:pPr>
                <w:r>
                  <w:rPr>
                    <w:sz w:val="16"/>
                  </w:rPr>
                  <w:t>Plas Carew, Unit 5/7 Cefn Coed</w:t>
                </w:r>
              </w:p>
              <w:p w14:paraId="078ADA9C" w14:textId="77777777" w:rsidR="002D572F" w:rsidRDefault="002D572F" w:rsidP="002D572F">
                <w:pPr>
                  <w:pStyle w:val="Header"/>
                  <w:tabs>
                    <w:tab w:val="clear" w:pos="4153"/>
                    <w:tab w:val="left" w:pos="4424"/>
                  </w:tabs>
                  <w:spacing w:before="0" w:after="0" w:line="226" w:lineRule="exact"/>
                  <w:ind w:left="6"/>
                  <w:rPr>
                    <w:sz w:val="16"/>
                  </w:rPr>
                </w:pPr>
                <w:r>
                  <w:rPr>
                    <w:sz w:val="16"/>
                  </w:rPr>
                  <w:t>Parc Nantgarw, Cardiff CF15 7QQ</w:t>
                </w:r>
              </w:p>
              <w:p w14:paraId="74F14878" w14:textId="77777777" w:rsidR="002D572F" w:rsidRDefault="002D572F" w:rsidP="002D572F">
                <w:pPr>
                  <w:pStyle w:val="Header"/>
                  <w:tabs>
                    <w:tab w:val="clear" w:pos="4153"/>
                    <w:tab w:val="left" w:pos="4424"/>
                  </w:tabs>
                  <w:spacing w:before="0" w:after="0" w:line="226" w:lineRule="exact"/>
                  <w:ind w:left="6"/>
                  <w:rPr>
                    <w:sz w:val="16"/>
                  </w:rPr>
                </w:pPr>
                <w:r>
                  <w:rPr>
                    <w:sz w:val="16"/>
                  </w:rPr>
                  <w:t>Tel 0300 025 6000</w:t>
                </w:r>
              </w:p>
              <w:p w14:paraId="67760D77" w14:textId="77777777" w:rsidR="002D572F" w:rsidRDefault="002D572F" w:rsidP="002D572F">
                <w:pPr>
                  <w:pStyle w:val="Header"/>
                  <w:tabs>
                    <w:tab w:val="clear" w:pos="4153"/>
                    <w:tab w:val="left" w:pos="4424"/>
                  </w:tabs>
                  <w:spacing w:before="0" w:after="0" w:line="226" w:lineRule="exact"/>
                  <w:ind w:left="6"/>
                  <w:rPr>
                    <w:sz w:val="16"/>
                  </w:rPr>
                </w:pPr>
                <w:r>
                  <w:rPr>
                    <w:sz w:val="16"/>
                  </w:rPr>
                  <w:t xml:space="preserve">Email </w:t>
                </w:r>
                <w:hyperlink r:id="rId2" w:history="1">
                  <w:r>
                    <w:rPr>
                      <w:rStyle w:val="Hyperlink"/>
                      <w:sz w:val="16"/>
                    </w:rPr>
                    <w:t>cadw@gov.wales</w:t>
                  </w:r>
                </w:hyperlink>
              </w:p>
              <w:p w14:paraId="36EF8165" w14:textId="77777777" w:rsidR="002D572F" w:rsidRDefault="00000000" w:rsidP="002D572F">
                <w:pPr>
                  <w:pStyle w:val="Header"/>
                  <w:tabs>
                    <w:tab w:val="clear" w:pos="4153"/>
                    <w:tab w:val="left" w:pos="4424"/>
                  </w:tabs>
                  <w:spacing w:before="0" w:after="0" w:line="226" w:lineRule="exact"/>
                  <w:ind w:left="6"/>
                  <w:rPr>
                    <w:sz w:val="16"/>
                    <w:lang w:val="nl-NL"/>
                  </w:rPr>
                </w:pPr>
                <w:hyperlink r:id="rId3" w:history="1">
                  <w:r w:rsidR="002D572F">
                    <w:rPr>
                      <w:rStyle w:val="Hyperlink"/>
                      <w:sz w:val="16"/>
                      <w:lang w:val="nl-NL"/>
                    </w:rPr>
                    <w:t>cadw.gov.wales</w:t>
                  </w:r>
                </w:hyperlink>
              </w:p>
              <w:p w14:paraId="1D43E080" w14:textId="77777777" w:rsidR="002D572F" w:rsidRDefault="002D572F" w:rsidP="002D572F">
                <w:pPr>
                  <w:pStyle w:val="Header"/>
                  <w:tabs>
                    <w:tab w:val="clear" w:pos="4153"/>
                    <w:tab w:val="left" w:pos="4424"/>
                  </w:tabs>
                  <w:spacing w:before="0" w:after="0" w:line="226" w:lineRule="exact"/>
                  <w:ind w:left="6"/>
                  <w:rPr>
                    <w:sz w:val="16"/>
                    <w:lang w:val="nl-NL"/>
                  </w:rPr>
                </w:pPr>
              </w:p>
            </w:tc>
          </w:tr>
        </w:tbl>
        <w:p w14:paraId="6BC0387C" w14:textId="77777777" w:rsidR="002D572F" w:rsidRDefault="002D572F" w:rsidP="002D572F"/>
      </w:tc>
      <w:tc>
        <w:tcPr>
          <w:tcW w:w="2495" w:type="dxa"/>
        </w:tcPr>
        <w:tbl>
          <w:tblPr>
            <w:tblW w:w="0" w:type="auto"/>
            <w:tblLayout w:type="fixed"/>
            <w:tblLook w:val="04A0" w:firstRow="1" w:lastRow="0" w:firstColumn="1" w:lastColumn="0" w:noHBand="0" w:noVBand="1"/>
          </w:tblPr>
          <w:tblGrid>
            <w:gridCol w:w="3957"/>
            <w:gridCol w:w="3236"/>
          </w:tblGrid>
          <w:tr w:rsidR="002D572F" w14:paraId="04942ACF" w14:textId="77777777" w:rsidTr="005B6EAD">
            <w:tc>
              <w:tcPr>
                <w:tcW w:w="3957" w:type="dxa"/>
                <w:hideMark/>
              </w:tcPr>
              <w:p w14:paraId="4843DE1D" w14:textId="77777777" w:rsidR="002D572F" w:rsidRPr="003100A7" w:rsidRDefault="00000000" w:rsidP="002D572F">
                <w:pPr>
                  <w:pStyle w:val="Header"/>
                  <w:tabs>
                    <w:tab w:val="clear" w:pos="4153"/>
                    <w:tab w:val="clear" w:pos="8306"/>
                    <w:tab w:val="left" w:pos="4424"/>
                  </w:tabs>
                  <w:spacing w:before="0" w:after="0" w:line="226" w:lineRule="exact"/>
                  <w:ind w:left="2567"/>
                  <w:rPr>
                    <w:sz w:val="16"/>
                    <w:lang w:val="nl-NL"/>
                  </w:rPr>
                </w:pPr>
                <w:r>
                  <w:rPr>
                    <w:noProof/>
                  </w:rPr>
                  <w:pict w14:anchorId="5907C6C0">
                    <v:shape id="Graphic 1" o:spid="_x0000_s1037" type="#_x0000_t75" style="position:absolute;left:0;text-align:left;margin-left:.05pt;margin-top:.25pt;width:167.05pt;height:58.05pt;z-index:-251656704;visibility:visible;mso-position-horizontal-relative:text;mso-position-vertical-relative:text;mso-width-relative:margin;mso-height-relative:margin">
                      <v:imagedata r:id="rId4" o:title=""/>
                      <w10:anchorlock/>
                    </v:shape>
                  </w:pict>
                </w:r>
              </w:p>
              <w:p w14:paraId="6EACDC1E" w14:textId="77777777" w:rsidR="002D572F" w:rsidRDefault="002D572F" w:rsidP="002D572F">
                <w:pPr>
                  <w:pStyle w:val="Header"/>
                  <w:tabs>
                    <w:tab w:val="clear" w:pos="4153"/>
                    <w:tab w:val="left" w:pos="4424"/>
                  </w:tabs>
                  <w:spacing w:before="0" w:after="0" w:line="226" w:lineRule="exact"/>
                  <w:ind w:left="-6"/>
                  <w:rPr>
                    <w:sz w:val="16"/>
                    <w:lang w:val="nl-NL"/>
                  </w:rPr>
                </w:pPr>
              </w:p>
            </w:tc>
            <w:tc>
              <w:tcPr>
                <w:tcW w:w="3236" w:type="dxa"/>
              </w:tcPr>
              <w:p w14:paraId="78856614" w14:textId="77777777" w:rsidR="002D572F" w:rsidRDefault="002D572F" w:rsidP="002D572F">
                <w:pPr>
                  <w:pStyle w:val="Header"/>
                  <w:tabs>
                    <w:tab w:val="clear" w:pos="4153"/>
                    <w:tab w:val="left" w:pos="4424"/>
                  </w:tabs>
                  <w:spacing w:before="0" w:after="0" w:line="226" w:lineRule="exact"/>
                  <w:ind w:left="6"/>
                  <w:rPr>
                    <w:sz w:val="16"/>
                  </w:rPr>
                </w:pPr>
                <w:r>
                  <w:rPr>
                    <w:sz w:val="16"/>
                  </w:rPr>
                  <w:t>Plas Carew, Unit 5/7 Cefn Coed</w:t>
                </w:r>
              </w:p>
              <w:p w14:paraId="30A9FEC9" w14:textId="77777777" w:rsidR="002D572F" w:rsidRDefault="002D572F" w:rsidP="002D572F">
                <w:pPr>
                  <w:pStyle w:val="Header"/>
                  <w:tabs>
                    <w:tab w:val="clear" w:pos="4153"/>
                    <w:tab w:val="left" w:pos="4424"/>
                  </w:tabs>
                  <w:spacing w:before="0" w:after="0" w:line="226" w:lineRule="exact"/>
                  <w:ind w:left="6"/>
                  <w:rPr>
                    <w:sz w:val="16"/>
                  </w:rPr>
                </w:pPr>
                <w:r>
                  <w:rPr>
                    <w:sz w:val="16"/>
                  </w:rPr>
                  <w:t>Parc Nantgarw, Cardiff CF15 7QQ</w:t>
                </w:r>
              </w:p>
              <w:p w14:paraId="04A01FB1" w14:textId="77777777" w:rsidR="002D572F" w:rsidRDefault="002D572F" w:rsidP="002D572F">
                <w:pPr>
                  <w:pStyle w:val="Header"/>
                  <w:tabs>
                    <w:tab w:val="clear" w:pos="4153"/>
                    <w:tab w:val="left" w:pos="4424"/>
                  </w:tabs>
                  <w:spacing w:before="0" w:after="0" w:line="226" w:lineRule="exact"/>
                  <w:ind w:left="6"/>
                  <w:rPr>
                    <w:sz w:val="16"/>
                  </w:rPr>
                </w:pPr>
                <w:r>
                  <w:rPr>
                    <w:sz w:val="16"/>
                  </w:rPr>
                  <w:t>Tel 0300 025 6000</w:t>
                </w:r>
              </w:p>
              <w:p w14:paraId="0DEC8566" w14:textId="77777777" w:rsidR="002D572F" w:rsidRDefault="002D572F" w:rsidP="002D572F">
                <w:pPr>
                  <w:pStyle w:val="Header"/>
                  <w:tabs>
                    <w:tab w:val="clear" w:pos="4153"/>
                    <w:tab w:val="left" w:pos="4424"/>
                  </w:tabs>
                  <w:spacing w:before="0" w:after="0" w:line="226" w:lineRule="exact"/>
                  <w:ind w:left="6"/>
                  <w:rPr>
                    <w:sz w:val="16"/>
                  </w:rPr>
                </w:pPr>
                <w:r>
                  <w:rPr>
                    <w:sz w:val="16"/>
                  </w:rPr>
                  <w:t xml:space="preserve">Email </w:t>
                </w:r>
                <w:hyperlink r:id="rId5" w:history="1">
                  <w:r>
                    <w:rPr>
                      <w:rStyle w:val="Hyperlink"/>
                      <w:sz w:val="16"/>
                    </w:rPr>
                    <w:t>cadw@gov.wales</w:t>
                  </w:r>
                </w:hyperlink>
              </w:p>
              <w:p w14:paraId="45C64118" w14:textId="77777777" w:rsidR="002D572F" w:rsidRDefault="00000000" w:rsidP="002D572F">
                <w:pPr>
                  <w:pStyle w:val="Header"/>
                  <w:tabs>
                    <w:tab w:val="clear" w:pos="4153"/>
                    <w:tab w:val="left" w:pos="4424"/>
                  </w:tabs>
                  <w:spacing w:before="0" w:after="0" w:line="226" w:lineRule="exact"/>
                  <w:ind w:left="6"/>
                  <w:rPr>
                    <w:sz w:val="16"/>
                    <w:lang w:val="nl-NL"/>
                  </w:rPr>
                </w:pPr>
                <w:hyperlink r:id="rId6" w:history="1">
                  <w:r w:rsidR="002D572F">
                    <w:rPr>
                      <w:rStyle w:val="Hyperlink"/>
                      <w:sz w:val="16"/>
                      <w:lang w:val="nl-NL"/>
                    </w:rPr>
                    <w:t>cadw.gov.wales</w:t>
                  </w:r>
                </w:hyperlink>
              </w:p>
              <w:p w14:paraId="61BC018B" w14:textId="77777777" w:rsidR="002D572F" w:rsidRDefault="002D572F" w:rsidP="002D572F">
                <w:pPr>
                  <w:pStyle w:val="Header"/>
                  <w:tabs>
                    <w:tab w:val="clear" w:pos="4153"/>
                    <w:tab w:val="left" w:pos="4424"/>
                  </w:tabs>
                  <w:spacing w:before="0" w:after="0" w:line="226" w:lineRule="exact"/>
                  <w:ind w:left="6"/>
                  <w:rPr>
                    <w:sz w:val="16"/>
                    <w:lang w:val="nl-NL"/>
                  </w:rPr>
                </w:pPr>
              </w:p>
            </w:tc>
          </w:tr>
        </w:tbl>
        <w:p w14:paraId="433AFD99" w14:textId="77777777" w:rsidR="002D572F" w:rsidRDefault="002D572F" w:rsidP="002D572F"/>
      </w:tc>
      <w:tc>
        <w:tcPr>
          <w:tcW w:w="2495" w:type="dxa"/>
        </w:tcPr>
        <w:p w14:paraId="491FAB7A" w14:textId="77777777" w:rsidR="002D572F" w:rsidRDefault="002D572F" w:rsidP="002D572F">
          <w:pPr>
            <w:pStyle w:val="Header"/>
            <w:tabs>
              <w:tab w:val="clear" w:pos="4153"/>
              <w:tab w:val="center" w:pos="4424"/>
            </w:tabs>
            <w:rPr>
              <w:sz w:val="16"/>
            </w:rPr>
          </w:pPr>
        </w:p>
      </w:tc>
      <w:tc>
        <w:tcPr>
          <w:tcW w:w="3957" w:type="dxa"/>
        </w:tcPr>
        <w:tbl>
          <w:tblPr>
            <w:tblW w:w="0" w:type="auto"/>
            <w:tblLayout w:type="fixed"/>
            <w:tblLook w:val="0000" w:firstRow="0" w:lastRow="0" w:firstColumn="0" w:lastColumn="0" w:noHBand="0" w:noVBand="0"/>
          </w:tblPr>
          <w:tblGrid>
            <w:gridCol w:w="3957"/>
            <w:gridCol w:w="3236"/>
          </w:tblGrid>
          <w:tr w:rsidR="002D572F" w:rsidRPr="001A2526" w14:paraId="67315F19" w14:textId="77777777" w:rsidTr="00792ADE">
            <w:tc>
              <w:tcPr>
                <w:tcW w:w="3957" w:type="dxa"/>
              </w:tcPr>
              <w:tbl>
                <w:tblPr>
                  <w:tblW w:w="0" w:type="auto"/>
                  <w:tblLayout w:type="fixed"/>
                  <w:tblLook w:val="0000" w:firstRow="0" w:lastRow="0" w:firstColumn="0" w:lastColumn="0" w:noHBand="0" w:noVBand="0"/>
                </w:tblPr>
                <w:tblGrid>
                  <w:gridCol w:w="3957"/>
                  <w:gridCol w:w="3236"/>
                </w:tblGrid>
                <w:tr w:rsidR="002D572F" w:rsidRPr="001A2526" w14:paraId="56AE56D0" w14:textId="77777777" w:rsidTr="00792ADE">
                  <w:tc>
                    <w:tcPr>
                      <w:tcW w:w="3957" w:type="dxa"/>
                    </w:tcPr>
                    <w:p w14:paraId="5F023971" w14:textId="77777777" w:rsidR="002D572F" w:rsidRPr="001A2526" w:rsidRDefault="002D572F" w:rsidP="002D572F">
                      <w:pPr>
                        <w:pStyle w:val="Header"/>
                        <w:tabs>
                          <w:tab w:val="clear" w:pos="4153"/>
                          <w:tab w:val="clear" w:pos="8306"/>
                          <w:tab w:val="left" w:pos="4424"/>
                        </w:tabs>
                        <w:spacing w:before="0" w:after="0" w:line="226" w:lineRule="exact"/>
                        <w:ind w:left="6"/>
                        <w:rPr>
                          <w:sz w:val="16"/>
                          <w:lang w:val="nl-NL"/>
                        </w:rPr>
                      </w:pPr>
                    </w:p>
                  </w:tc>
                  <w:tc>
                    <w:tcPr>
                      <w:tcW w:w="3236" w:type="dxa"/>
                    </w:tcPr>
                    <w:p w14:paraId="736280E2"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14:paraId="24F76054"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14:paraId="413744AB"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Tel 0300 025 6000</w:t>
                      </w:r>
                    </w:p>
                    <w:p w14:paraId="005218E9"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7" w:history="1">
                        <w:r w:rsidRPr="001A2526">
                          <w:rPr>
                            <w:rStyle w:val="Hyperlink"/>
                            <w:sz w:val="16"/>
                          </w:rPr>
                          <w:t>cadw@gov.wales</w:t>
                        </w:r>
                      </w:hyperlink>
                    </w:p>
                    <w:p w14:paraId="68924C61" w14:textId="77777777" w:rsidR="002D572F" w:rsidRPr="001A2526" w:rsidRDefault="00000000" w:rsidP="002D572F">
                      <w:pPr>
                        <w:pStyle w:val="Header"/>
                        <w:tabs>
                          <w:tab w:val="clear" w:pos="4153"/>
                          <w:tab w:val="clear" w:pos="8306"/>
                          <w:tab w:val="left" w:pos="4424"/>
                        </w:tabs>
                        <w:spacing w:before="0" w:after="0" w:line="226" w:lineRule="exact"/>
                        <w:ind w:left="6"/>
                        <w:rPr>
                          <w:sz w:val="16"/>
                          <w:lang w:val="nl-NL"/>
                        </w:rPr>
                      </w:pPr>
                      <w:hyperlink r:id="rId8" w:history="1">
                        <w:r w:rsidR="002D572F" w:rsidRPr="001A2526">
                          <w:rPr>
                            <w:rStyle w:val="Hyperlink"/>
                            <w:sz w:val="16"/>
                            <w:lang w:val="nl-NL"/>
                          </w:rPr>
                          <w:t>cadw.gov.wales</w:t>
                        </w:r>
                      </w:hyperlink>
                    </w:p>
                    <w:p w14:paraId="4F8905BF" w14:textId="77777777" w:rsidR="002D572F" w:rsidRPr="001A2526" w:rsidRDefault="002D572F" w:rsidP="002D572F">
                      <w:pPr>
                        <w:pStyle w:val="Header"/>
                        <w:tabs>
                          <w:tab w:val="clear" w:pos="4153"/>
                          <w:tab w:val="clear" w:pos="8306"/>
                          <w:tab w:val="left" w:pos="4424"/>
                        </w:tabs>
                        <w:spacing w:before="0" w:after="0" w:line="226" w:lineRule="exact"/>
                        <w:ind w:left="6"/>
                        <w:rPr>
                          <w:sz w:val="16"/>
                          <w:lang w:val="nl-NL"/>
                        </w:rPr>
                      </w:pPr>
                    </w:p>
                  </w:tc>
                </w:tr>
              </w:tbl>
              <w:p w14:paraId="79454F03" w14:textId="77777777" w:rsidR="002D572F" w:rsidRPr="001A2526" w:rsidRDefault="002D572F" w:rsidP="002D572F"/>
            </w:tc>
            <w:tc>
              <w:tcPr>
                <w:tcW w:w="3236" w:type="dxa"/>
              </w:tcPr>
              <w:tbl>
                <w:tblPr>
                  <w:tblW w:w="0" w:type="auto"/>
                  <w:tblLayout w:type="fixed"/>
                  <w:tblLook w:val="0000" w:firstRow="0" w:lastRow="0" w:firstColumn="0" w:lastColumn="0" w:noHBand="0" w:noVBand="0"/>
                </w:tblPr>
                <w:tblGrid>
                  <w:gridCol w:w="3957"/>
                  <w:gridCol w:w="3236"/>
                </w:tblGrid>
                <w:tr w:rsidR="002D572F" w:rsidRPr="001A2526" w14:paraId="6E3B3285" w14:textId="77777777" w:rsidTr="00792ADE">
                  <w:tc>
                    <w:tcPr>
                      <w:tcW w:w="3957" w:type="dxa"/>
                    </w:tcPr>
                    <w:p w14:paraId="72F5240B"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14:paraId="4174A0DF"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14:paraId="324C73FD"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Tel 0300 025 6000</w:t>
                      </w:r>
                    </w:p>
                    <w:p w14:paraId="3A0A76BE"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9" w:history="1">
                        <w:r w:rsidRPr="001A2526">
                          <w:rPr>
                            <w:rStyle w:val="Hyperlink"/>
                            <w:sz w:val="16"/>
                          </w:rPr>
                          <w:t>cadw@gov.wales</w:t>
                        </w:r>
                      </w:hyperlink>
                    </w:p>
                    <w:p w14:paraId="3E7A3BF4" w14:textId="77777777" w:rsidR="002D572F" w:rsidRPr="001A2526" w:rsidRDefault="00000000" w:rsidP="002D572F">
                      <w:pPr>
                        <w:pStyle w:val="Header"/>
                        <w:tabs>
                          <w:tab w:val="clear" w:pos="4153"/>
                          <w:tab w:val="clear" w:pos="8306"/>
                          <w:tab w:val="left" w:pos="4424"/>
                        </w:tabs>
                        <w:spacing w:before="0" w:after="0" w:line="226" w:lineRule="exact"/>
                        <w:ind w:left="-6"/>
                        <w:rPr>
                          <w:sz w:val="16"/>
                          <w:lang w:val="nl-NL"/>
                        </w:rPr>
                      </w:pPr>
                      <w:hyperlink r:id="rId10" w:history="1">
                        <w:r w:rsidR="002D572F" w:rsidRPr="001A2526">
                          <w:rPr>
                            <w:rStyle w:val="Hyperlink"/>
                            <w:sz w:val="16"/>
                            <w:lang w:val="nl-NL"/>
                          </w:rPr>
                          <w:t>cadw.gov.wales</w:t>
                        </w:r>
                      </w:hyperlink>
                    </w:p>
                  </w:tc>
                  <w:tc>
                    <w:tcPr>
                      <w:tcW w:w="3236" w:type="dxa"/>
                    </w:tcPr>
                    <w:p w14:paraId="725ACCD0"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Plas Carew, Unit 5/7 Cefn Coed</w:t>
                      </w:r>
                    </w:p>
                    <w:p w14:paraId="20704B37"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Parc Nantgarw, Cardiff CF15 7QQ</w:t>
                      </w:r>
                    </w:p>
                    <w:p w14:paraId="0F023601"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Tel 0300 025 6000</w:t>
                      </w:r>
                    </w:p>
                    <w:p w14:paraId="62DE809B" w14:textId="77777777" w:rsidR="002D572F" w:rsidRPr="001A2526" w:rsidRDefault="002D572F" w:rsidP="002D572F">
                      <w:pPr>
                        <w:pStyle w:val="Header"/>
                        <w:tabs>
                          <w:tab w:val="clear" w:pos="4153"/>
                          <w:tab w:val="clear" w:pos="8306"/>
                          <w:tab w:val="left" w:pos="4424"/>
                        </w:tabs>
                        <w:spacing w:before="0" w:after="0" w:line="226" w:lineRule="exact"/>
                        <w:ind w:left="6"/>
                        <w:rPr>
                          <w:sz w:val="16"/>
                        </w:rPr>
                      </w:pPr>
                      <w:r w:rsidRPr="001A2526">
                        <w:rPr>
                          <w:sz w:val="16"/>
                        </w:rPr>
                        <w:t xml:space="preserve">Email </w:t>
                      </w:r>
                      <w:hyperlink r:id="rId11" w:history="1">
                        <w:r w:rsidRPr="001A2526">
                          <w:rPr>
                            <w:rStyle w:val="Hyperlink"/>
                            <w:sz w:val="16"/>
                          </w:rPr>
                          <w:t>cadw@gov.wales</w:t>
                        </w:r>
                      </w:hyperlink>
                    </w:p>
                    <w:p w14:paraId="0CF895A6" w14:textId="77777777" w:rsidR="002D572F" w:rsidRPr="001A2526" w:rsidRDefault="00000000" w:rsidP="002D572F">
                      <w:pPr>
                        <w:pStyle w:val="Header"/>
                        <w:tabs>
                          <w:tab w:val="clear" w:pos="4153"/>
                          <w:tab w:val="clear" w:pos="8306"/>
                          <w:tab w:val="left" w:pos="4424"/>
                        </w:tabs>
                        <w:spacing w:before="0" w:after="0" w:line="226" w:lineRule="exact"/>
                        <w:ind w:left="6"/>
                        <w:rPr>
                          <w:sz w:val="16"/>
                          <w:lang w:val="nl-NL"/>
                        </w:rPr>
                      </w:pPr>
                      <w:hyperlink r:id="rId12" w:history="1">
                        <w:r w:rsidR="002D572F" w:rsidRPr="001A2526">
                          <w:rPr>
                            <w:rStyle w:val="Hyperlink"/>
                            <w:sz w:val="16"/>
                            <w:lang w:val="nl-NL"/>
                          </w:rPr>
                          <w:t>cadw.gov.wales</w:t>
                        </w:r>
                      </w:hyperlink>
                    </w:p>
                    <w:p w14:paraId="3791C4E4" w14:textId="77777777" w:rsidR="002D572F" w:rsidRPr="001A2526" w:rsidRDefault="002D572F" w:rsidP="002D572F">
                      <w:pPr>
                        <w:pStyle w:val="Header"/>
                        <w:tabs>
                          <w:tab w:val="clear" w:pos="4153"/>
                          <w:tab w:val="clear" w:pos="8306"/>
                          <w:tab w:val="left" w:pos="4424"/>
                        </w:tabs>
                        <w:spacing w:before="0" w:after="0" w:line="226" w:lineRule="exact"/>
                        <w:ind w:left="6"/>
                        <w:rPr>
                          <w:sz w:val="16"/>
                          <w:lang w:val="nl-NL"/>
                        </w:rPr>
                      </w:pPr>
                    </w:p>
                  </w:tc>
                </w:tr>
              </w:tbl>
              <w:p w14:paraId="700E1465" w14:textId="77777777" w:rsidR="002D572F" w:rsidRPr="001A2526" w:rsidRDefault="002D572F" w:rsidP="002D572F"/>
            </w:tc>
          </w:tr>
        </w:tbl>
        <w:p w14:paraId="6C1A3E63" w14:textId="77777777" w:rsidR="002D572F" w:rsidRDefault="002D572F" w:rsidP="002D572F"/>
      </w:tc>
    </w:tr>
  </w:tbl>
  <w:p w14:paraId="148BFB07" w14:textId="77777777" w:rsidR="00832EC1" w:rsidRDefault="00832EC1">
    <w:pPr>
      <w:pStyle w:val="Header"/>
      <w:tabs>
        <w:tab w:val="clear" w:pos="4153"/>
        <w:tab w:val="center" w:pos="4424"/>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E067B62"/>
    <w:multiLevelType w:val="hybridMultilevel"/>
    <w:tmpl w:val="45C0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24738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20461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F8"/>
    <w:rsid w:val="0000051D"/>
    <w:rsid w:val="00036F37"/>
    <w:rsid w:val="00047FC6"/>
    <w:rsid w:val="000A3CE4"/>
    <w:rsid w:val="000C115D"/>
    <w:rsid w:val="000C3610"/>
    <w:rsid w:val="000D1F8F"/>
    <w:rsid w:val="00136E9C"/>
    <w:rsid w:val="00150FD2"/>
    <w:rsid w:val="00151CBB"/>
    <w:rsid w:val="00160A5E"/>
    <w:rsid w:val="00166EEF"/>
    <w:rsid w:val="001879E3"/>
    <w:rsid w:val="001B204E"/>
    <w:rsid w:val="001C11A3"/>
    <w:rsid w:val="001E1D20"/>
    <w:rsid w:val="001E6F2B"/>
    <w:rsid w:val="0021354E"/>
    <w:rsid w:val="00223A73"/>
    <w:rsid w:val="00223F8C"/>
    <w:rsid w:val="002337CA"/>
    <w:rsid w:val="00293537"/>
    <w:rsid w:val="002A627A"/>
    <w:rsid w:val="002D2C62"/>
    <w:rsid w:val="002D572F"/>
    <w:rsid w:val="00302AC1"/>
    <w:rsid w:val="003232E3"/>
    <w:rsid w:val="00370F36"/>
    <w:rsid w:val="00377C45"/>
    <w:rsid w:val="003D60F8"/>
    <w:rsid w:val="003D624B"/>
    <w:rsid w:val="00413114"/>
    <w:rsid w:val="0041556F"/>
    <w:rsid w:val="00417A91"/>
    <w:rsid w:val="00425FBB"/>
    <w:rsid w:val="00436F9E"/>
    <w:rsid w:val="0047408E"/>
    <w:rsid w:val="0048515A"/>
    <w:rsid w:val="004A3DF1"/>
    <w:rsid w:val="004C3B59"/>
    <w:rsid w:val="004E7C27"/>
    <w:rsid w:val="00521CA2"/>
    <w:rsid w:val="0053078D"/>
    <w:rsid w:val="0055203F"/>
    <w:rsid w:val="0056407E"/>
    <w:rsid w:val="005F1AA2"/>
    <w:rsid w:val="00612AAF"/>
    <w:rsid w:val="00624328"/>
    <w:rsid w:val="006253F8"/>
    <w:rsid w:val="00640E5A"/>
    <w:rsid w:val="00641C0F"/>
    <w:rsid w:val="00661862"/>
    <w:rsid w:val="006C6A08"/>
    <w:rsid w:val="006D64F9"/>
    <w:rsid w:val="0074377D"/>
    <w:rsid w:val="00761E2B"/>
    <w:rsid w:val="007929BE"/>
    <w:rsid w:val="00792ADE"/>
    <w:rsid w:val="007A0141"/>
    <w:rsid w:val="007C00D2"/>
    <w:rsid w:val="007E1DDE"/>
    <w:rsid w:val="0081275C"/>
    <w:rsid w:val="008227AD"/>
    <w:rsid w:val="00832EC1"/>
    <w:rsid w:val="00841387"/>
    <w:rsid w:val="008602BB"/>
    <w:rsid w:val="0089330D"/>
    <w:rsid w:val="008A5446"/>
    <w:rsid w:val="008D6213"/>
    <w:rsid w:val="008E00E5"/>
    <w:rsid w:val="008F4620"/>
    <w:rsid w:val="009208D9"/>
    <w:rsid w:val="00923D92"/>
    <w:rsid w:val="00926EBD"/>
    <w:rsid w:val="009622E4"/>
    <w:rsid w:val="00970837"/>
    <w:rsid w:val="009854FB"/>
    <w:rsid w:val="009D7CFF"/>
    <w:rsid w:val="00A57C2A"/>
    <w:rsid w:val="00A636FF"/>
    <w:rsid w:val="00A733DB"/>
    <w:rsid w:val="00A7750F"/>
    <w:rsid w:val="00A836AD"/>
    <w:rsid w:val="00A87B5A"/>
    <w:rsid w:val="00A90DEB"/>
    <w:rsid w:val="00A93D06"/>
    <w:rsid w:val="00A94117"/>
    <w:rsid w:val="00AB1AB6"/>
    <w:rsid w:val="00AB3664"/>
    <w:rsid w:val="00AF073A"/>
    <w:rsid w:val="00B238E9"/>
    <w:rsid w:val="00B51B43"/>
    <w:rsid w:val="00B73595"/>
    <w:rsid w:val="00BB53D4"/>
    <w:rsid w:val="00BD5927"/>
    <w:rsid w:val="00BF2B5A"/>
    <w:rsid w:val="00C013F4"/>
    <w:rsid w:val="00C45F7B"/>
    <w:rsid w:val="00C46B14"/>
    <w:rsid w:val="00C569E0"/>
    <w:rsid w:val="00C82997"/>
    <w:rsid w:val="00CB6DF3"/>
    <w:rsid w:val="00CC2F45"/>
    <w:rsid w:val="00D05F2E"/>
    <w:rsid w:val="00D05FEB"/>
    <w:rsid w:val="00D117D8"/>
    <w:rsid w:val="00D24269"/>
    <w:rsid w:val="00D412C4"/>
    <w:rsid w:val="00D700EB"/>
    <w:rsid w:val="00D76209"/>
    <w:rsid w:val="00DB15E7"/>
    <w:rsid w:val="00DB1FA7"/>
    <w:rsid w:val="00DB2635"/>
    <w:rsid w:val="00DB38A7"/>
    <w:rsid w:val="00DC38D8"/>
    <w:rsid w:val="00DF4AE1"/>
    <w:rsid w:val="00E02701"/>
    <w:rsid w:val="00E03B0C"/>
    <w:rsid w:val="00E54866"/>
    <w:rsid w:val="00E95C31"/>
    <w:rsid w:val="00EC03E6"/>
    <w:rsid w:val="00EF0BEF"/>
    <w:rsid w:val="00EF6F6F"/>
    <w:rsid w:val="00F250B7"/>
    <w:rsid w:val="00F30526"/>
    <w:rsid w:val="00F465C8"/>
    <w:rsid w:val="00F64A98"/>
    <w:rsid w:val="00F87FCB"/>
    <w:rsid w:val="00F9770E"/>
    <w:rsid w:val="00FE06A8"/>
    <w:rsid w:val="00FF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2BCA"/>
  <w15:docId w15:val="{F170C185-3C2D-4541-B2A3-5850EAF3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72F"/>
    <w:pPr>
      <w:spacing w:before="140" w:after="140" w:line="280" w:lineRule="exact"/>
    </w:pPr>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right" w:pos="6804"/>
      </w:tabs>
      <w:spacing w:before="0" w:after="0" w:line="240" w:lineRule="auto"/>
      <w:outlineLvl w:val="1"/>
    </w:pPr>
    <w:rPr>
      <w:b/>
    </w:rPr>
  </w:style>
  <w:style w:type="paragraph" w:styleId="Heading4">
    <w:name w:val="heading 4"/>
    <w:basedOn w:val="Normal"/>
    <w:next w:val="Normal"/>
    <w:qFormat/>
    <w:pPr>
      <w:keepNext/>
      <w:spacing w:before="0" w:after="0" w:line="240" w:lineRule="auto"/>
      <w:outlineLvl w:val="3"/>
    </w:pPr>
    <w:rPr>
      <w:b/>
      <w:i/>
    </w:rPr>
  </w:style>
  <w:style w:type="paragraph" w:styleId="Heading5">
    <w:name w:val="heading 5"/>
    <w:basedOn w:val="Normal"/>
    <w:next w:val="Normal"/>
    <w:qFormat/>
    <w:pPr>
      <w:keepNext/>
      <w:spacing w:before="0" w:after="0" w:line="240" w:lineRule="auto"/>
      <w:jc w:val="both"/>
      <w:outlineLvl w:val="4"/>
    </w:pPr>
    <w:rPr>
      <w:b/>
    </w:rPr>
  </w:style>
  <w:style w:type="paragraph" w:styleId="Heading6">
    <w:name w:val="heading 6"/>
    <w:basedOn w:val="Normal"/>
    <w:next w:val="Normal"/>
    <w:qFormat/>
    <w:pPr>
      <w:keepNext/>
      <w:spacing w:before="0" w:after="0" w:line="240" w:lineRule="auto"/>
      <w:jc w:val="both"/>
      <w:outlineLvl w:val="5"/>
    </w:pPr>
    <w:rPr>
      <w:rFonts w:ascii="Teifryn" w:hAnsi="Teifry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itleW">
    <w:name w:val="Title W"/>
    <w:basedOn w:val="Title"/>
    <w:pPr>
      <w:spacing w:before="0" w:after="480"/>
    </w:pPr>
    <w:rPr>
      <w:rFonts w:ascii="Teifryn" w:hAnsi="Teifryn"/>
      <w:b w:val="0"/>
      <w:spacing w:val="40"/>
      <w:sz w:val="40"/>
      <w:lang w:val="en-CA"/>
    </w:rPr>
  </w:style>
  <w:style w:type="character" w:styleId="Hyperlink">
    <w:name w:val="Hyperlink"/>
    <w:rPr>
      <w:color w:val="0000FF"/>
      <w:u w:val="single"/>
    </w:rPr>
  </w:style>
  <w:style w:type="paragraph" w:styleId="Title">
    <w:name w:val="Title"/>
    <w:basedOn w:val="Normal"/>
    <w:qFormat/>
    <w:pPr>
      <w:spacing w:before="240" w:after="60"/>
      <w:jc w:val="center"/>
      <w:outlineLvl w:val="0"/>
    </w:pPr>
    <w:rPr>
      <w:b/>
      <w:kern w:val="28"/>
      <w:sz w:val="32"/>
    </w:rPr>
  </w:style>
  <w:style w:type="character" w:styleId="FollowedHyperlink">
    <w:name w:val="FollowedHyperlink"/>
    <w:rPr>
      <w:color w:val="800080"/>
      <w:u w:val="single"/>
    </w:rPr>
  </w:style>
  <w:style w:type="paragraph" w:styleId="BodyText">
    <w:name w:val="Body Text"/>
    <w:basedOn w:val="Normal"/>
    <w:link w:val="BodyTex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before="0" w:after="0" w:line="240" w:lineRule="auto"/>
      <w:jc w:val="both"/>
    </w:pPr>
    <w:rPr>
      <w:sz w:val="20"/>
    </w:rPr>
  </w:style>
  <w:style w:type="paragraph" w:styleId="BalloonText">
    <w:name w:val="Balloon Text"/>
    <w:basedOn w:val="Normal"/>
    <w:semiHidden/>
    <w:rsid w:val="008E00E5"/>
    <w:rPr>
      <w:rFonts w:ascii="Tahoma" w:hAnsi="Tahoma" w:cs="Tahoma"/>
      <w:sz w:val="16"/>
      <w:szCs w:val="16"/>
    </w:rPr>
  </w:style>
  <w:style w:type="paragraph" w:styleId="NormalWeb">
    <w:name w:val="Normal (Web)"/>
    <w:basedOn w:val="Normal"/>
    <w:uiPriority w:val="99"/>
    <w:unhideWhenUsed/>
    <w:rsid w:val="00C46B14"/>
    <w:pPr>
      <w:spacing w:before="100" w:beforeAutospacing="1" w:after="100" w:afterAutospacing="1" w:line="240" w:lineRule="auto"/>
    </w:pPr>
    <w:rPr>
      <w:rFonts w:ascii="Times New Roman" w:hAnsi="Times New Roman"/>
      <w:szCs w:val="24"/>
      <w:lang w:eastAsia="en-GB"/>
    </w:rPr>
  </w:style>
  <w:style w:type="paragraph" w:styleId="BodyText3">
    <w:name w:val="Body Text 3"/>
    <w:basedOn w:val="Normal"/>
    <w:link w:val="BodyText3Char"/>
    <w:rsid w:val="00413114"/>
    <w:pPr>
      <w:spacing w:after="120"/>
    </w:pPr>
    <w:rPr>
      <w:sz w:val="16"/>
      <w:szCs w:val="16"/>
    </w:rPr>
  </w:style>
  <w:style w:type="character" w:customStyle="1" w:styleId="BodyText3Char">
    <w:name w:val="Body Text 3 Char"/>
    <w:link w:val="BodyText3"/>
    <w:rsid w:val="00413114"/>
    <w:rPr>
      <w:rFonts w:ascii="Arial" w:hAnsi="Arial"/>
      <w:sz w:val="16"/>
      <w:szCs w:val="16"/>
      <w:lang w:eastAsia="en-US"/>
    </w:rPr>
  </w:style>
  <w:style w:type="character" w:customStyle="1" w:styleId="HeaderChar">
    <w:name w:val="Header Char"/>
    <w:link w:val="Header"/>
    <w:rsid w:val="00413114"/>
    <w:rPr>
      <w:rFonts w:ascii="Arial" w:hAnsi="Arial"/>
      <w:sz w:val="24"/>
      <w:lang w:eastAsia="en-US"/>
    </w:rPr>
  </w:style>
  <w:style w:type="character" w:styleId="CommentReference">
    <w:name w:val="annotation reference"/>
    <w:rsid w:val="007C00D2"/>
    <w:rPr>
      <w:sz w:val="16"/>
      <w:szCs w:val="16"/>
    </w:rPr>
  </w:style>
  <w:style w:type="paragraph" w:styleId="CommentText">
    <w:name w:val="annotation text"/>
    <w:basedOn w:val="Normal"/>
    <w:link w:val="CommentTextChar"/>
    <w:rsid w:val="007C00D2"/>
    <w:rPr>
      <w:sz w:val="20"/>
    </w:rPr>
  </w:style>
  <w:style w:type="character" w:customStyle="1" w:styleId="CommentTextChar">
    <w:name w:val="Comment Text Char"/>
    <w:link w:val="CommentText"/>
    <w:rsid w:val="007C00D2"/>
    <w:rPr>
      <w:rFonts w:ascii="Arial" w:hAnsi="Arial"/>
      <w:lang w:eastAsia="en-US"/>
    </w:rPr>
  </w:style>
  <w:style w:type="paragraph" w:styleId="CommentSubject">
    <w:name w:val="annotation subject"/>
    <w:basedOn w:val="CommentText"/>
    <w:next w:val="CommentText"/>
    <w:link w:val="CommentSubjectChar"/>
    <w:rsid w:val="007C00D2"/>
    <w:rPr>
      <w:b/>
      <w:bCs/>
    </w:rPr>
  </w:style>
  <w:style w:type="character" w:customStyle="1" w:styleId="CommentSubjectChar">
    <w:name w:val="Comment Subject Char"/>
    <w:link w:val="CommentSubject"/>
    <w:rsid w:val="007C00D2"/>
    <w:rPr>
      <w:rFonts w:ascii="Arial" w:hAnsi="Arial"/>
      <w:b/>
      <w:bCs/>
      <w:lang w:eastAsia="en-US"/>
    </w:rPr>
  </w:style>
  <w:style w:type="character" w:customStyle="1" w:styleId="FooterChar">
    <w:name w:val="Footer Char"/>
    <w:link w:val="Footer"/>
    <w:rsid w:val="009D7CFF"/>
    <w:rPr>
      <w:rFonts w:ascii="Arial" w:hAnsi="Arial"/>
      <w:sz w:val="24"/>
      <w:lang w:eastAsia="en-US"/>
    </w:rPr>
  </w:style>
  <w:style w:type="character" w:customStyle="1" w:styleId="BodyTextChar">
    <w:name w:val="Body Text Char"/>
    <w:basedOn w:val="DefaultParagraphFont"/>
    <w:link w:val="BodyText"/>
    <w:rsid w:val="00C569E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6985">
      <w:bodyDiv w:val="1"/>
      <w:marLeft w:val="0"/>
      <w:marRight w:val="0"/>
      <w:marTop w:val="0"/>
      <w:marBottom w:val="0"/>
      <w:divBdr>
        <w:top w:val="none" w:sz="0" w:space="0" w:color="auto"/>
        <w:left w:val="none" w:sz="0" w:space="0" w:color="auto"/>
        <w:bottom w:val="none" w:sz="0" w:space="0" w:color="auto"/>
        <w:right w:val="none" w:sz="0" w:space="0" w:color="auto"/>
      </w:divBdr>
    </w:div>
    <w:div w:id="502546036">
      <w:bodyDiv w:val="1"/>
      <w:marLeft w:val="0"/>
      <w:marRight w:val="0"/>
      <w:marTop w:val="0"/>
      <w:marBottom w:val="0"/>
      <w:divBdr>
        <w:top w:val="none" w:sz="0" w:space="0" w:color="auto"/>
        <w:left w:val="none" w:sz="0" w:space="0" w:color="auto"/>
        <w:bottom w:val="none" w:sz="0" w:space="0" w:color="auto"/>
        <w:right w:val="none" w:sz="0" w:space="0" w:color="auto"/>
      </w:divBdr>
      <w:divsChild>
        <w:div w:id="1770081800">
          <w:marLeft w:val="0"/>
          <w:marRight w:val="0"/>
          <w:marTop w:val="0"/>
          <w:marBottom w:val="0"/>
          <w:divBdr>
            <w:top w:val="none" w:sz="0" w:space="0" w:color="auto"/>
            <w:left w:val="none" w:sz="0" w:space="0" w:color="auto"/>
            <w:bottom w:val="none" w:sz="0" w:space="0" w:color="auto"/>
            <w:right w:val="none" w:sz="0" w:space="0" w:color="auto"/>
          </w:divBdr>
          <w:divsChild>
            <w:div w:id="1059596060">
              <w:marLeft w:val="0"/>
              <w:marRight w:val="0"/>
              <w:marTop w:val="0"/>
              <w:marBottom w:val="0"/>
              <w:divBdr>
                <w:top w:val="none" w:sz="0" w:space="0" w:color="auto"/>
                <w:left w:val="none" w:sz="0" w:space="0" w:color="auto"/>
                <w:bottom w:val="none" w:sz="0" w:space="0" w:color="auto"/>
                <w:right w:val="none" w:sz="0" w:space="0" w:color="auto"/>
              </w:divBdr>
              <w:divsChild>
                <w:div w:id="830294430">
                  <w:marLeft w:val="0"/>
                  <w:marRight w:val="0"/>
                  <w:marTop w:val="0"/>
                  <w:marBottom w:val="0"/>
                  <w:divBdr>
                    <w:top w:val="none" w:sz="0" w:space="0" w:color="auto"/>
                    <w:left w:val="none" w:sz="0" w:space="0" w:color="auto"/>
                    <w:bottom w:val="none" w:sz="0" w:space="0" w:color="auto"/>
                    <w:right w:val="none" w:sz="0" w:space="0" w:color="auto"/>
                  </w:divBdr>
                  <w:divsChild>
                    <w:div w:id="1545747792">
                      <w:marLeft w:val="0"/>
                      <w:marRight w:val="0"/>
                      <w:marTop w:val="0"/>
                      <w:marBottom w:val="0"/>
                      <w:divBdr>
                        <w:top w:val="none" w:sz="0" w:space="0" w:color="auto"/>
                        <w:left w:val="none" w:sz="0" w:space="0" w:color="auto"/>
                        <w:bottom w:val="none" w:sz="0" w:space="0" w:color="auto"/>
                        <w:right w:val="none" w:sz="0" w:space="0" w:color="auto"/>
                      </w:divBdr>
                      <w:divsChild>
                        <w:div w:id="781529961">
                          <w:marLeft w:val="0"/>
                          <w:marRight w:val="0"/>
                          <w:marTop w:val="0"/>
                          <w:marBottom w:val="0"/>
                          <w:divBdr>
                            <w:top w:val="none" w:sz="0" w:space="0" w:color="auto"/>
                            <w:left w:val="none" w:sz="0" w:space="0" w:color="auto"/>
                            <w:bottom w:val="none" w:sz="0" w:space="0" w:color="auto"/>
                            <w:right w:val="none" w:sz="0" w:space="0" w:color="auto"/>
                          </w:divBdr>
                          <w:divsChild>
                            <w:div w:id="781724599">
                              <w:marLeft w:val="2775"/>
                              <w:marRight w:val="0"/>
                              <w:marTop w:val="0"/>
                              <w:marBottom w:val="0"/>
                              <w:divBdr>
                                <w:top w:val="none" w:sz="0" w:space="0" w:color="auto"/>
                                <w:left w:val="none" w:sz="0" w:space="0" w:color="auto"/>
                                <w:bottom w:val="none" w:sz="0" w:space="0" w:color="auto"/>
                                <w:right w:val="none" w:sz="0" w:space="0" w:color="auto"/>
                              </w:divBdr>
                              <w:divsChild>
                                <w:div w:id="1179469333">
                                  <w:marLeft w:val="75"/>
                                  <w:marRight w:val="0"/>
                                  <w:marTop w:val="0"/>
                                  <w:marBottom w:val="0"/>
                                  <w:divBdr>
                                    <w:top w:val="none" w:sz="0" w:space="0" w:color="auto"/>
                                    <w:left w:val="none" w:sz="0" w:space="0" w:color="auto"/>
                                    <w:bottom w:val="none" w:sz="0" w:space="0" w:color="auto"/>
                                    <w:right w:val="none" w:sz="0" w:space="0" w:color="auto"/>
                                  </w:divBdr>
                                  <w:divsChild>
                                    <w:div w:id="714893218">
                                      <w:marLeft w:val="0"/>
                                      <w:marRight w:val="0"/>
                                      <w:marTop w:val="0"/>
                                      <w:marBottom w:val="0"/>
                                      <w:divBdr>
                                        <w:top w:val="none" w:sz="0" w:space="0" w:color="auto"/>
                                        <w:left w:val="none" w:sz="0" w:space="0" w:color="auto"/>
                                        <w:bottom w:val="none" w:sz="0" w:space="0" w:color="auto"/>
                                        <w:right w:val="none" w:sz="0" w:space="0" w:color="auto"/>
                                      </w:divBdr>
                                      <w:divsChild>
                                        <w:div w:id="1603415418">
                                          <w:marLeft w:val="0"/>
                                          <w:marRight w:val="0"/>
                                          <w:marTop w:val="0"/>
                                          <w:marBottom w:val="0"/>
                                          <w:divBdr>
                                            <w:top w:val="none" w:sz="0" w:space="0" w:color="auto"/>
                                            <w:left w:val="none" w:sz="0" w:space="0" w:color="auto"/>
                                            <w:bottom w:val="none" w:sz="0" w:space="0" w:color="auto"/>
                                            <w:right w:val="none" w:sz="0" w:space="0" w:color="auto"/>
                                          </w:divBdr>
                                          <w:divsChild>
                                            <w:div w:id="952325162">
                                              <w:marLeft w:val="0"/>
                                              <w:marRight w:val="0"/>
                                              <w:marTop w:val="0"/>
                                              <w:marBottom w:val="0"/>
                                              <w:divBdr>
                                                <w:top w:val="none" w:sz="0" w:space="0" w:color="auto"/>
                                                <w:left w:val="none" w:sz="0" w:space="0" w:color="auto"/>
                                                <w:bottom w:val="none" w:sz="0" w:space="0" w:color="auto"/>
                                                <w:right w:val="none" w:sz="0" w:space="0" w:color="auto"/>
                                              </w:divBdr>
                                              <w:divsChild>
                                                <w:div w:id="2034770934">
                                                  <w:marLeft w:val="0"/>
                                                  <w:marRight w:val="0"/>
                                                  <w:marTop w:val="0"/>
                                                  <w:marBottom w:val="0"/>
                                                  <w:divBdr>
                                                    <w:top w:val="none" w:sz="0" w:space="0" w:color="auto"/>
                                                    <w:left w:val="none" w:sz="0" w:space="0" w:color="auto"/>
                                                    <w:bottom w:val="none" w:sz="0" w:space="0" w:color="auto"/>
                                                    <w:right w:val="none" w:sz="0" w:space="0" w:color="auto"/>
                                                  </w:divBdr>
                                                  <w:divsChild>
                                                    <w:div w:id="172189963">
                                                      <w:marLeft w:val="0"/>
                                                      <w:marRight w:val="0"/>
                                                      <w:marTop w:val="0"/>
                                                      <w:marBottom w:val="0"/>
                                                      <w:divBdr>
                                                        <w:top w:val="none" w:sz="0" w:space="0" w:color="auto"/>
                                                        <w:left w:val="none" w:sz="0" w:space="0" w:color="auto"/>
                                                        <w:bottom w:val="none" w:sz="0" w:space="0" w:color="auto"/>
                                                        <w:right w:val="none" w:sz="0" w:space="0" w:color="auto"/>
                                                      </w:divBdr>
                                                      <w:divsChild>
                                                        <w:div w:id="588125102">
                                                          <w:marLeft w:val="150"/>
                                                          <w:marRight w:val="150"/>
                                                          <w:marTop w:val="75"/>
                                                          <w:marBottom w:val="75"/>
                                                          <w:divBdr>
                                                            <w:top w:val="none" w:sz="0" w:space="0" w:color="auto"/>
                                                            <w:left w:val="none" w:sz="0" w:space="0" w:color="auto"/>
                                                            <w:bottom w:val="none" w:sz="0" w:space="0" w:color="auto"/>
                                                            <w:right w:val="none" w:sz="0" w:space="0" w:color="auto"/>
                                                          </w:divBdr>
                                                          <w:divsChild>
                                                            <w:div w:id="157142776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871497">
      <w:bodyDiv w:val="1"/>
      <w:marLeft w:val="0"/>
      <w:marRight w:val="0"/>
      <w:marTop w:val="0"/>
      <w:marBottom w:val="0"/>
      <w:divBdr>
        <w:top w:val="none" w:sz="0" w:space="0" w:color="auto"/>
        <w:left w:val="none" w:sz="0" w:space="0" w:color="auto"/>
        <w:bottom w:val="none" w:sz="0" w:space="0" w:color="auto"/>
        <w:right w:val="none" w:sz="0" w:space="0" w:color="auto"/>
      </w:divBdr>
    </w:div>
    <w:div w:id="1900826037">
      <w:bodyDiv w:val="1"/>
      <w:marLeft w:val="0"/>
      <w:marRight w:val="0"/>
      <w:marTop w:val="0"/>
      <w:marBottom w:val="0"/>
      <w:divBdr>
        <w:top w:val="none" w:sz="0" w:space="0" w:color="auto"/>
        <w:left w:val="none" w:sz="0" w:space="0" w:color="auto"/>
        <w:bottom w:val="none" w:sz="0" w:space="0" w:color="auto"/>
        <w:right w:val="none" w:sz="0" w:space="0" w:color="auto"/>
      </w:divBdr>
      <w:divsChild>
        <w:div w:id="1183283131">
          <w:marLeft w:val="0"/>
          <w:marRight w:val="0"/>
          <w:marTop w:val="0"/>
          <w:marBottom w:val="0"/>
          <w:divBdr>
            <w:top w:val="none" w:sz="0" w:space="0" w:color="auto"/>
            <w:left w:val="none" w:sz="0" w:space="0" w:color="auto"/>
            <w:bottom w:val="none" w:sz="0" w:space="0" w:color="auto"/>
            <w:right w:val="none" w:sz="0" w:space="0" w:color="auto"/>
          </w:divBdr>
          <w:divsChild>
            <w:div w:id="1237280130">
              <w:marLeft w:val="0"/>
              <w:marRight w:val="0"/>
              <w:marTop w:val="0"/>
              <w:marBottom w:val="0"/>
              <w:divBdr>
                <w:top w:val="none" w:sz="0" w:space="0" w:color="auto"/>
                <w:left w:val="none" w:sz="0" w:space="0" w:color="auto"/>
                <w:bottom w:val="none" w:sz="0" w:space="0" w:color="auto"/>
                <w:right w:val="none" w:sz="0" w:space="0" w:color="auto"/>
              </w:divBdr>
              <w:divsChild>
                <w:div w:id="710542485">
                  <w:marLeft w:val="0"/>
                  <w:marRight w:val="0"/>
                  <w:marTop w:val="0"/>
                  <w:marBottom w:val="0"/>
                  <w:divBdr>
                    <w:top w:val="none" w:sz="0" w:space="0" w:color="auto"/>
                    <w:left w:val="none" w:sz="0" w:space="0" w:color="auto"/>
                    <w:bottom w:val="none" w:sz="0" w:space="0" w:color="auto"/>
                    <w:right w:val="none" w:sz="0" w:space="0" w:color="auto"/>
                  </w:divBdr>
                  <w:divsChild>
                    <w:div w:id="587234874">
                      <w:marLeft w:val="0"/>
                      <w:marRight w:val="0"/>
                      <w:marTop w:val="0"/>
                      <w:marBottom w:val="0"/>
                      <w:divBdr>
                        <w:top w:val="none" w:sz="0" w:space="0" w:color="auto"/>
                        <w:left w:val="none" w:sz="0" w:space="0" w:color="auto"/>
                        <w:bottom w:val="none" w:sz="0" w:space="0" w:color="auto"/>
                        <w:right w:val="none" w:sz="0" w:space="0" w:color="auto"/>
                      </w:divBdr>
                      <w:divsChild>
                        <w:div w:id="1691372630">
                          <w:marLeft w:val="0"/>
                          <w:marRight w:val="0"/>
                          <w:marTop w:val="0"/>
                          <w:marBottom w:val="0"/>
                          <w:divBdr>
                            <w:top w:val="none" w:sz="0" w:space="0" w:color="auto"/>
                            <w:left w:val="none" w:sz="0" w:space="0" w:color="auto"/>
                            <w:bottom w:val="none" w:sz="0" w:space="0" w:color="auto"/>
                            <w:right w:val="none" w:sz="0" w:space="0" w:color="auto"/>
                          </w:divBdr>
                          <w:divsChild>
                            <w:div w:id="2055617960">
                              <w:marLeft w:val="2775"/>
                              <w:marRight w:val="0"/>
                              <w:marTop w:val="0"/>
                              <w:marBottom w:val="0"/>
                              <w:divBdr>
                                <w:top w:val="none" w:sz="0" w:space="0" w:color="auto"/>
                                <w:left w:val="none" w:sz="0" w:space="0" w:color="auto"/>
                                <w:bottom w:val="none" w:sz="0" w:space="0" w:color="auto"/>
                                <w:right w:val="none" w:sz="0" w:space="0" w:color="auto"/>
                              </w:divBdr>
                              <w:divsChild>
                                <w:div w:id="412434730">
                                  <w:marLeft w:val="0"/>
                                  <w:marRight w:val="0"/>
                                  <w:marTop w:val="0"/>
                                  <w:marBottom w:val="0"/>
                                  <w:divBdr>
                                    <w:top w:val="none" w:sz="0" w:space="0" w:color="auto"/>
                                    <w:left w:val="none" w:sz="0" w:space="0" w:color="auto"/>
                                    <w:bottom w:val="none" w:sz="0" w:space="0" w:color="auto"/>
                                    <w:right w:val="none" w:sz="0" w:space="0" w:color="auto"/>
                                  </w:divBdr>
                                  <w:divsChild>
                                    <w:div w:id="275721476">
                                      <w:marLeft w:val="0"/>
                                      <w:marRight w:val="0"/>
                                      <w:marTop w:val="0"/>
                                      <w:marBottom w:val="0"/>
                                      <w:divBdr>
                                        <w:top w:val="none" w:sz="0" w:space="0" w:color="auto"/>
                                        <w:left w:val="none" w:sz="0" w:space="0" w:color="auto"/>
                                        <w:bottom w:val="none" w:sz="0" w:space="0" w:color="auto"/>
                                        <w:right w:val="none" w:sz="0" w:space="0" w:color="auto"/>
                                      </w:divBdr>
                                      <w:divsChild>
                                        <w:div w:id="1249850672">
                                          <w:marLeft w:val="0"/>
                                          <w:marRight w:val="0"/>
                                          <w:marTop w:val="0"/>
                                          <w:marBottom w:val="0"/>
                                          <w:divBdr>
                                            <w:top w:val="none" w:sz="0" w:space="0" w:color="auto"/>
                                            <w:left w:val="none" w:sz="0" w:space="0" w:color="auto"/>
                                            <w:bottom w:val="none" w:sz="0" w:space="0" w:color="auto"/>
                                            <w:right w:val="none" w:sz="0" w:space="0" w:color="auto"/>
                                          </w:divBdr>
                                          <w:divsChild>
                                            <w:div w:id="1669358864">
                                              <w:marLeft w:val="75"/>
                                              <w:marRight w:val="75"/>
                                              <w:marTop w:val="0"/>
                                              <w:marBottom w:val="0"/>
                                              <w:divBdr>
                                                <w:top w:val="single" w:sz="6" w:space="6" w:color="FFFFFF"/>
                                                <w:left w:val="single" w:sz="6" w:space="6" w:color="FFFFFF"/>
                                                <w:bottom w:val="single" w:sz="6" w:space="6" w:color="AAAAAA"/>
                                                <w:right w:val="single" w:sz="6" w:space="6" w:color="FFFFFF"/>
                                              </w:divBdr>
                                              <w:divsChild>
                                                <w:div w:id="1941906477">
                                                  <w:marLeft w:val="0"/>
                                                  <w:marRight w:val="0"/>
                                                  <w:marTop w:val="0"/>
                                                  <w:marBottom w:val="0"/>
                                                  <w:divBdr>
                                                    <w:top w:val="none" w:sz="0" w:space="0" w:color="auto"/>
                                                    <w:left w:val="none" w:sz="0" w:space="0" w:color="auto"/>
                                                    <w:bottom w:val="none" w:sz="0" w:space="0" w:color="auto"/>
                                                    <w:right w:val="none" w:sz="0" w:space="0" w:color="auto"/>
                                                  </w:divBdr>
                                                  <w:divsChild>
                                                    <w:div w:id="251789535">
                                                      <w:marLeft w:val="150"/>
                                                      <w:marRight w:val="150"/>
                                                      <w:marTop w:val="15"/>
                                                      <w:marBottom w:val="15"/>
                                                      <w:divBdr>
                                                        <w:top w:val="none" w:sz="0" w:space="0" w:color="auto"/>
                                                        <w:left w:val="none" w:sz="0" w:space="0" w:color="auto"/>
                                                        <w:bottom w:val="none" w:sz="0" w:space="0" w:color="auto"/>
                                                        <w:right w:val="none" w:sz="0" w:space="0" w:color="auto"/>
                                                      </w:divBdr>
                                                      <w:divsChild>
                                                        <w:div w:id="19335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gov.wales/topics/planning/policy/tans/tan-24/?lang=en"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styles" Target="styles.xml" Id="rId6" /><Relationship Type="http://schemas.openxmlformats.org/officeDocument/2006/relationships/hyperlink" Target="https://gov.wales/sites/default/files/publications/2021-02/planning-policy-wales-edition-11_0.pdf"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customXml" Target="/customXML/item5.xml" Id="R5698ecd9337a4f0c"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hyperlink" Target="http://www.cadw.gov.wales" TargetMode="External"/><Relationship Id="rId3" Type="http://schemas.openxmlformats.org/officeDocument/2006/relationships/hyperlink" Target="http://www.cadw.gov.wales" TargetMode="External"/><Relationship Id="rId7" Type="http://schemas.openxmlformats.org/officeDocument/2006/relationships/hyperlink" Target="mailto:cadw@gov.wales" TargetMode="External"/><Relationship Id="rId12" Type="http://schemas.openxmlformats.org/officeDocument/2006/relationships/hyperlink" Target="http://www.cadw.gov.wales" TargetMode="External"/><Relationship Id="rId2" Type="http://schemas.openxmlformats.org/officeDocument/2006/relationships/hyperlink" Target="mailto:cadw@gov.wales" TargetMode="External"/><Relationship Id="rId1" Type="http://schemas.openxmlformats.org/officeDocument/2006/relationships/image" Target="media/image3.png"/><Relationship Id="rId6" Type="http://schemas.openxmlformats.org/officeDocument/2006/relationships/hyperlink" Target="http://www.cadw.gov.wales" TargetMode="External"/><Relationship Id="rId11" Type="http://schemas.openxmlformats.org/officeDocument/2006/relationships/hyperlink" Target="mailto:cadw@gov.wales" TargetMode="External"/><Relationship Id="rId5" Type="http://schemas.openxmlformats.org/officeDocument/2006/relationships/hyperlink" Target="mailto:cadw@gov.wales" TargetMode="External"/><Relationship Id="rId10" Type="http://schemas.openxmlformats.org/officeDocument/2006/relationships/hyperlink" Target="http://www.cadw.gov.wales" TargetMode="External"/><Relationship Id="rId4" Type="http://schemas.openxmlformats.org/officeDocument/2006/relationships/image" Target="media/image4.png"/><Relationship Id="rId9" Type="http://schemas.openxmlformats.org/officeDocument/2006/relationships/hyperlink" Target="mailto:cadw@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A48725670</value>
    </field>
    <field name="Objective-Title">
      <value order="0">Cadw - 2023/01076/FUL - 2023-12-11 - Above and below ground utilities and works, Land at Bro Tathan, St Athan - Response</value>
    </field>
    <field name="Objective-Description">
      <value order="0"/>
    </field>
    <field name="Objective-CreationStamp">
      <value order="0">2023-12-11T15:32:46Z</value>
    </field>
    <field name="Objective-IsApproved">
      <value order="0">false</value>
    </field>
    <field name="Objective-IsPublished">
      <value order="0">true</value>
    </field>
    <field name="Objective-DatePublished">
      <value order="0">2023-12-11T15:50:55Z</value>
    </field>
    <field name="Objective-ModificationStamp">
      <value order="0">2023-12-11T15:50:55Z</value>
    </field>
    <field name="Objective-Owner">
      <value order="0">Cooper, Laura (ETC - CST - Cadw - Casework Teams)</value>
    </field>
    <field name="Objective-Path">
      <value order="0">Objective Global Folder:#Business File Plan:WG Organisational Groups:NEW - Post April 2022 - Economy, Treasury &amp; Constitution:Economy, Treasury &amp; Constitution (ETC) - Culture, Sport &amp; Tourism - Cadw:1 - Save:Cadw:Historic Environment:Ancient Monuments Administration:Designated Historic Assets - Planning &amp; Consultation:Vale of Glamorgan County Council - Consultations - 2022-2026:Cadw - 2023/01076/FUL - Above and below ground utilities and works, Land at Bro Tathan, St Athan</value>
    </field>
    <field name="Objective-Parent">
      <value order="0">Cadw - 2023/01076/FUL - Above and below ground utilities and works, Land at Bro Tathan, St Athan</value>
    </field>
    <field name="Objective-State">
      <value order="0">Published</value>
    </field>
    <field name="Objective-VersionId">
      <value order="0">vA91394191</value>
    </field>
    <field name="Objective-Version">
      <value order="0">1.0</value>
    </field>
    <field name="Objective-VersionNumber">
      <value order="0">2</value>
    </field>
    <field name="Objective-VersionComment">
      <value order="0"/>
    </field>
    <field name="Objective-FileNumber">
      <value order="0">qA1505130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11" ma:contentTypeDescription="Create a new document." ma:contentTypeScope="" ma:versionID="e82f7513997bf8010239c5fdb72eb30f">
  <xsd:schema xmlns:xsd="http://www.w3.org/2001/XMLSchema" xmlns:xs="http://www.w3.org/2001/XMLSchema" xmlns:p="http://schemas.microsoft.com/office/2006/metadata/properties" xmlns:ns3="469be6fb-3b06-42ab-ba63-a3553e5be7d8" xmlns:ns4="ce7bbcf1-c2b7-4b14-91c8-7a4522138a49" targetNamespace="http://schemas.microsoft.com/office/2006/metadata/properties" ma:root="true" ma:fieldsID="2f2c7892fa690232ce85f703cb6f8ca5" ns3:_="" ns4:_="">
    <xsd:import namespace="469be6fb-3b06-42ab-ba63-a3553e5be7d8"/>
    <xsd:import namespace="ce7bbcf1-c2b7-4b14-91c8-7a4522138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bbcf1-c2b7-4b14-91c8-7a4522138a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2.xml><?xml version="1.0" encoding="utf-8"?>
<ds:datastoreItem xmlns:ds="http://schemas.openxmlformats.org/officeDocument/2006/customXml" ds:itemID="{5CF4E754-1270-4C6F-9731-8BA66D58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ce7bbcf1-c2b7-4b14-91c8-7a4522138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02855-A5FA-4993-9166-0926562E5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2EA65-67AF-4079-8C55-BB43D5CC5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Eich cyfeirnod</vt:lpstr>
    </vt:vector>
  </TitlesOfParts>
  <Manager>Paul Tunster</Manager>
  <Company>Concepts Wales Limited</Company>
  <LinksUpToDate>false</LinksUpToDate>
  <CharactersWithSpaces>6975</CharactersWithSpaces>
  <SharedDoc>false</SharedDoc>
  <HLinks>
    <vt:vector size="114" baseType="variant">
      <vt:variant>
        <vt:i4>131142</vt:i4>
      </vt:variant>
      <vt:variant>
        <vt:i4>6</vt:i4>
      </vt:variant>
      <vt:variant>
        <vt:i4>0</vt:i4>
      </vt:variant>
      <vt:variant>
        <vt:i4>5</vt:i4>
      </vt:variant>
      <vt:variant>
        <vt:lpwstr>http://gov.wales/topics/planning/policy/tans/tan-24/?lang=en</vt:lpwstr>
      </vt:variant>
      <vt:variant>
        <vt:lpwstr/>
      </vt:variant>
      <vt:variant>
        <vt:i4>2949246</vt:i4>
      </vt:variant>
      <vt:variant>
        <vt:i4>3</vt:i4>
      </vt:variant>
      <vt:variant>
        <vt:i4>0</vt:i4>
      </vt:variant>
      <vt:variant>
        <vt:i4>5</vt:i4>
      </vt:variant>
      <vt:variant>
        <vt:lpwstr>http://gov.wales/docs/desh/publications/161117ppw-chapter-6-en.pdf</vt:lpwstr>
      </vt:variant>
      <vt:variant>
        <vt:lpwstr/>
      </vt:variant>
      <vt:variant>
        <vt:i4>1310782</vt:i4>
      </vt:variant>
      <vt:variant>
        <vt:i4>0</vt:i4>
      </vt:variant>
      <vt:variant>
        <vt:i4>0</vt:i4>
      </vt:variant>
      <vt:variant>
        <vt:i4>5</vt:i4>
      </vt:variant>
      <vt:variant>
        <vt:lpwstr>mailto:amadminplanning@gov.wales</vt:lpwstr>
      </vt:variant>
      <vt:variant>
        <vt:lpwstr/>
      </vt:variant>
      <vt:variant>
        <vt:i4>6815807</vt:i4>
      </vt:variant>
      <vt:variant>
        <vt:i4>45</vt:i4>
      </vt:variant>
      <vt:variant>
        <vt:i4>0</vt:i4>
      </vt:variant>
      <vt:variant>
        <vt:i4>5</vt:i4>
      </vt:variant>
      <vt:variant>
        <vt:lpwstr>http://www.cadw.gov.wales/</vt:lpwstr>
      </vt:variant>
      <vt:variant>
        <vt:lpwstr/>
      </vt:variant>
      <vt:variant>
        <vt:i4>6291542</vt:i4>
      </vt:variant>
      <vt:variant>
        <vt:i4>42</vt:i4>
      </vt:variant>
      <vt:variant>
        <vt:i4>0</vt:i4>
      </vt:variant>
      <vt:variant>
        <vt:i4>5</vt:i4>
      </vt:variant>
      <vt:variant>
        <vt:lpwstr>mailto:cadw@gov.wales</vt:lpwstr>
      </vt:variant>
      <vt:variant>
        <vt:lpwstr/>
      </vt:variant>
      <vt:variant>
        <vt:i4>6815807</vt:i4>
      </vt:variant>
      <vt:variant>
        <vt:i4>39</vt:i4>
      </vt:variant>
      <vt:variant>
        <vt:i4>0</vt:i4>
      </vt:variant>
      <vt:variant>
        <vt:i4>5</vt:i4>
      </vt:variant>
      <vt:variant>
        <vt:lpwstr>http://www.cadw.gov.wales/</vt:lpwstr>
      </vt:variant>
      <vt:variant>
        <vt:lpwstr/>
      </vt:variant>
      <vt:variant>
        <vt:i4>6291542</vt:i4>
      </vt:variant>
      <vt:variant>
        <vt:i4>36</vt:i4>
      </vt:variant>
      <vt:variant>
        <vt:i4>0</vt:i4>
      </vt:variant>
      <vt:variant>
        <vt:i4>5</vt:i4>
      </vt:variant>
      <vt:variant>
        <vt:lpwstr>mailto:cadw@gov.wales</vt:lpwstr>
      </vt:variant>
      <vt:variant>
        <vt:lpwstr/>
      </vt:variant>
      <vt:variant>
        <vt:i4>6815807</vt:i4>
      </vt:variant>
      <vt:variant>
        <vt:i4>33</vt:i4>
      </vt:variant>
      <vt:variant>
        <vt:i4>0</vt:i4>
      </vt:variant>
      <vt:variant>
        <vt:i4>5</vt:i4>
      </vt:variant>
      <vt:variant>
        <vt:lpwstr>http://www.cadw.gov.wales/</vt:lpwstr>
      </vt:variant>
      <vt:variant>
        <vt:lpwstr/>
      </vt:variant>
      <vt:variant>
        <vt:i4>6291542</vt:i4>
      </vt:variant>
      <vt:variant>
        <vt:i4>30</vt:i4>
      </vt:variant>
      <vt:variant>
        <vt:i4>0</vt:i4>
      </vt:variant>
      <vt:variant>
        <vt:i4>5</vt:i4>
      </vt:variant>
      <vt:variant>
        <vt:lpwstr>mailto:cadw@gov.wales</vt:lpwstr>
      </vt:variant>
      <vt:variant>
        <vt:lpwstr/>
      </vt:variant>
      <vt:variant>
        <vt:i4>6815807</vt:i4>
      </vt:variant>
      <vt:variant>
        <vt:i4>27</vt:i4>
      </vt:variant>
      <vt:variant>
        <vt:i4>0</vt:i4>
      </vt:variant>
      <vt:variant>
        <vt:i4>5</vt:i4>
      </vt:variant>
      <vt:variant>
        <vt:lpwstr>http://www.cadw.gov.wales/</vt:lpwstr>
      </vt:variant>
      <vt:variant>
        <vt:lpwstr/>
      </vt:variant>
      <vt:variant>
        <vt:i4>4522092</vt:i4>
      </vt:variant>
      <vt:variant>
        <vt:i4>24</vt:i4>
      </vt:variant>
      <vt:variant>
        <vt:i4>0</vt:i4>
      </vt:variant>
      <vt:variant>
        <vt:i4>5</vt:i4>
      </vt:variant>
      <vt:variant>
        <vt:lpwstr>mailto:cadw@llyw.cymru</vt:lpwstr>
      </vt:variant>
      <vt:variant>
        <vt:lpwstr/>
      </vt:variant>
      <vt:variant>
        <vt:i4>6815807</vt:i4>
      </vt:variant>
      <vt:variant>
        <vt:i4>21</vt:i4>
      </vt:variant>
      <vt:variant>
        <vt:i4>0</vt:i4>
      </vt:variant>
      <vt:variant>
        <vt:i4>5</vt:i4>
      </vt:variant>
      <vt:variant>
        <vt:lpwstr>http://www.cadw.gov.wales/</vt:lpwstr>
      </vt:variant>
      <vt:variant>
        <vt:lpwstr/>
      </vt:variant>
      <vt:variant>
        <vt:i4>6291542</vt:i4>
      </vt:variant>
      <vt:variant>
        <vt:i4>18</vt:i4>
      </vt:variant>
      <vt:variant>
        <vt:i4>0</vt:i4>
      </vt:variant>
      <vt:variant>
        <vt:i4>5</vt:i4>
      </vt:variant>
      <vt:variant>
        <vt:lpwstr>mailto:cadw@gov.wales</vt:lpwstr>
      </vt:variant>
      <vt:variant>
        <vt:lpwstr/>
      </vt:variant>
      <vt:variant>
        <vt:i4>6815807</vt:i4>
      </vt:variant>
      <vt:variant>
        <vt:i4>15</vt:i4>
      </vt:variant>
      <vt:variant>
        <vt:i4>0</vt:i4>
      </vt:variant>
      <vt:variant>
        <vt:i4>5</vt:i4>
      </vt:variant>
      <vt:variant>
        <vt:lpwstr>http://www.cadw.gov.wales/</vt:lpwstr>
      </vt:variant>
      <vt:variant>
        <vt:lpwstr/>
      </vt:variant>
      <vt:variant>
        <vt:i4>6291542</vt:i4>
      </vt:variant>
      <vt:variant>
        <vt:i4>12</vt:i4>
      </vt:variant>
      <vt:variant>
        <vt:i4>0</vt:i4>
      </vt:variant>
      <vt:variant>
        <vt:i4>5</vt:i4>
      </vt:variant>
      <vt:variant>
        <vt:lpwstr>mailto:cadw@gov.wales</vt:lpwstr>
      </vt:variant>
      <vt:variant>
        <vt:lpwstr/>
      </vt:variant>
      <vt:variant>
        <vt:i4>6815807</vt:i4>
      </vt:variant>
      <vt:variant>
        <vt:i4>9</vt:i4>
      </vt:variant>
      <vt:variant>
        <vt:i4>0</vt:i4>
      </vt:variant>
      <vt:variant>
        <vt:i4>5</vt:i4>
      </vt:variant>
      <vt:variant>
        <vt:lpwstr>http://www.cadw.gov.wales/</vt:lpwstr>
      </vt:variant>
      <vt:variant>
        <vt:lpwstr/>
      </vt:variant>
      <vt:variant>
        <vt:i4>6291542</vt:i4>
      </vt:variant>
      <vt:variant>
        <vt:i4>6</vt:i4>
      </vt:variant>
      <vt:variant>
        <vt:i4>0</vt:i4>
      </vt:variant>
      <vt:variant>
        <vt:i4>5</vt:i4>
      </vt:variant>
      <vt:variant>
        <vt:lpwstr>mailto:cadw@gov.wales</vt:lpwstr>
      </vt:variant>
      <vt:variant>
        <vt:lpwstr/>
      </vt:variant>
      <vt:variant>
        <vt:i4>6815807</vt:i4>
      </vt:variant>
      <vt:variant>
        <vt:i4>3</vt:i4>
      </vt:variant>
      <vt:variant>
        <vt:i4>0</vt:i4>
      </vt:variant>
      <vt:variant>
        <vt:i4>5</vt:i4>
      </vt:variant>
      <vt:variant>
        <vt:lpwstr>http://www.cadw.gov.wales/</vt:lpwstr>
      </vt:variant>
      <vt:variant>
        <vt:lpwstr/>
      </vt:variant>
      <vt:variant>
        <vt:i4>4522092</vt:i4>
      </vt:variant>
      <vt:variant>
        <vt:i4>0</vt:i4>
      </vt:variant>
      <vt:variant>
        <vt:i4>0</vt:i4>
      </vt:variant>
      <vt:variant>
        <vt:i4>5</vt:i4>
      </vt:variant>
      <vt:variant>
        <vt:lpwstr>mailto:cadw@llyw.cymru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cyfeirnod</dc:title>
  <dc:creator>daviesn1</dc:creator>
  <dc:description>Last updated 24 July 03</dc:description>
  <cp:lastModifiedBy>Cooper, Laura (ETC - CST - Cadw - Casework Teams)</cp:lastModifiedBy>
  <cp:revision>3</cp:revision>
  <cp:lastPrinted>2015-01-06T13:44:00Z</cp:lastPrinted>
  <dcterms:created xsi:type="dcterms:W3CDTF">2021-11-26T13:07:00Z</dcterms:created>
  <dcterms:modified xsi:type="dcterms:W3CDTF">2023-12-11T15:50:00Z</dcterms:modified>
  <cp:category>Template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A48725670</vt:lpwstr>
  </property>
  <property fmtid="{D5CDD505-2E9C-101B-9397-08002B2CF9AE}" pid="3" name="Objective-Title">
    <vt:lpwstr>Cadw - 2023/01076/FUL - 2023-12-11 - Above and below ground utilities and works, Land at Bro Tathan, St Athan - Response</vt:lpwstr>
  </property>
  <property fmtid="{D5CDD505-2E9C-101B-9397-08002B2CF9AE}" pid="4" name="Objective-Comment">
    <vt:lpwstr/>
  </property>
  <property fmtid="{D5CDD505-2E9C-101B-9397-08002B2CF9AE}" pid="5" name="Objective-CreationStamp">
    <vt:filetime>2023-12-11T15:32:46Z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2023-12-11T15:50:55Z</vt:filetime>
  </property>
  <property fmtid="{D5CDD505-2E9C-101B-9397-08002B2CF9AE}" pid="9" name="Objective-ModificationStamp">
    <vt:filetime>2023-12-11T15:50:55Z</vt:filetime>
  </property>
  <property fmtid="{D5CDD505-2E9C-101B-9397-08002B2CF9AE}" pid="10" name="Objective-Owner">
    <vt:lpwstr>Cooper, Laura (ETC - CST - Cadw - Casework Teams)</vt:lpwstr>
  </property>
  <property fmtid="{D5CDD505-2E9C-101B-9397-08002B2CF9AE}" pid="11" name="Objective-Path">
    <vt:lpwstr>Objective Global Folder:#Business File Plan:WG Organisational Groups:NEW - Post April 2022 - Economy, Treasury &amp; Constitution:Economy, Treasury &amp; Constitution (ETC) - Culture, Sport &amp; Tourism - Cadw:1 - Save:Cadw:Historic Environment:Ancient Monuments Administration:Designated Historic Assets - Planning &amp; Consultation:Vale of Glamorgan County Council - Consultations - 2022-2026:Cadw - 2023/01076/FUL - Above and below ground utilities and works, Land at Bro Tathan, St Athan:</vt:lpwstr>
  </property>
  <property fmtid="{D5CDD505-2E9C-101B-9397-08002B2CF9AE}" pid="12" name="Objective-Parent">
    <vt:lpwstr>Cadw - 2023/01076/FUL - Above and below ground utilities and works, Land at Bro Tathan, St Athan</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2018-05-02T23:00:00Z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vA91394191</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0x010100614BD28AAE43B241BD1B351CBB864BD1</vt:lpwstr>
  </property>
</Properties>
</file>