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261"/>
        <w:gridCol w:w="283"/>
        <w:gridCol w:w="1701"/>
        <w:gridCol w:w="3369"/>
      </w:tblGrid>
      <w:tr w:rsidR="006A7801" w:rsidRPr="006A7801" w:rsidTr="006A7801">
        <w:tc>
          <w:tcPr>
            <w:tcW w:w="1701" w:type="dxa"/>
            <w:tcBorders>
              <w:top w:val="single" w:sz="4" w:space="0" w:color="auto"/>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r w:rsidRPr="006A7801">
              <w:rPr>
                <w:rFonts w:ascii="Calibri" w:hAnsi="Calibri" w:cs="Arial"/>
                <w:b/>
                <w:sz w:val="18"/>
              </w:rPr>
              <w:t>I / To:</w:t>
            </w:r>
          </w:p>
          <w:p w:rsidR="006A7801" w:rsidRPr="006A7801" w:rsidRDefault="006A7801" w:rsidP="006A7801">
            <w:pPr>
              <w:ind w:leftChars="-1" w:left="-2" w:firstLine="1"/>
              <w:rPr>
                <w:rFonts w:ascii="Calibri" w:hAnsi="Calibri" w:cs="Arial"/>
                <w:sz w:val="4"/>
              </w:rPr>
            </w:pPr>
          </w:p>
        </w:tc>
        <w:tc>
          <w:tcPr>
            <w:tcW w:w="3261" w:type="dxa"/>
            <w:tcBorders>
              <w:top w:val="single" w:sz="4" w:space="0" w:color="auto"/>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9B791A" w:rsidRDefault="009B791A" w:rsidP="006A7801">
            <w:pPr>
              <w:ind w:leftChars="-1" w:left="-2" w:firstLine="1"/>
              <w:rPr>
                <w:rFonts w:ascii="Arial" w:hAnsi="Arial" w:cs="Arial"/>
                <w:b/>
              </w:rPr>
            </w:pPr>
            <w:r w:rsidRPr="009B791A">
              <w:rPr>
                <w:rFonts w:ascii="Arial" w:hAnsi="Arial" w:cs="Arial"/>
                <w:b/>
              </w:rPr>
              <w:t>Yvonne Prichard</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single" w:sz="4" w:space="0" w:color="auto"/>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Oddi</w:t>
            </w:r>
            <w:proofErr w:type="spellEnd"/>
            <w:r w:rsidRPr="006A7801">
              <w:rPr>
                <w:rFonts w:ascii="Calibri" w:hAnsi="Calibri" w:cs="Arial"/>
                <w:b/>
                <w:sz w:val="18"/>
              </w:rPr>
              <w:t xml:space="preserve"> </w:t>
            </w:r>
            <w:proofErr w:type="spellStart"/>
            <w:r w:rsidRPr="006A7801">
              <w:rPr>
                <w:rFonts w:ascii="Calibri" w:hAnsi="Calibri" w:cs="Arial"/>
                <w:b/>
                <w:sz w:val="18"/>
              </w:rPr>
              <w:t>Wrth</w:t>
            </w:r>
            <w:proofErr w:type="spellEnd"/>
            <w:r w:rsidRPr="006A7801">
              <w:rPr>
                <w:rFonts w:ascii="Calibri" w:hAnsi="Calibri" w:cs="Arial"/>
                <w:b/>
                <w:sz w:val="18"/>
              </w:rPr>
              <w:t xml:space="preserve"> / From:</w:t>
            </w:r>
          </w:p>
          <w:p w:rsidR="006A7801" w:rsidRPr="006A7801" w:rsidRDefault="006A7801" w:rsidP="006A7801">
            <w:pPr>
              <w:ind w:leftChars="-1" w:left="-2" w:firstLine="1"/>
              <w:rPr>
                <w:rFonts w:ascii="Calibri" w:hAnsi="Calibri" w:cs="Arial"/>
                <w:sz w:val="4"/>
              </w:rPr>
            </w:pPr>
          </w:p>
        </w:tc>
        <w:tc>
          <w:tcPr>
            <w:tcW w:w="3369" w:type="dxa"/>
            <w:tcBorders>
              <w:top w:val="single" w:sz="4" w:space="0" w:color="auto"/>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24"/>
              </w:rPr>
            </w:pPr>
            <w:r w:rsidRPr="006A7801">
              <w:rPr>
                <w:rFonts w:ascii="Arial" w:hAnsi="Arial" w:cs="Arial"/>
                <w:b/>
                <w:bCs/>
              </w:rPr>
              <w:t>Sue Brown</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22"/>
              </w:rPr>
            </w:pPr>
            <w:proofErr w:type="spellStart"/>
            <w:r w:rsidRPr="006A7801">
              <w:rPr>
                <w:rFonts w:ascii="Calibri" w:hAnsi="Calibri" w:cs="Arial"/>
                <w:b/>
                <w:sz w:val="18"/>
              </w:rPr>
              <w:t>Adran</w:t>
            </w:r>
            <w:proofErr w:type="spellEnd"/>
            <w:r w:rsidRPr="006A7801">
              <w:rPr>
                <w:rFonts w:ascii="Calibri" w:hAnsi="Calibri" w:cs="Arial"/>
                <w:b/>
                <w:sz w:val="18"/>
              </w:rPr>
              <w:t xml:space="preserve"> / </w:t>
            </w:r>
            <w:proofErr w:type="spellStart"/>
            <w:r w:rsidRPr="006A7801">
              <w:rPr>
                <w:rFonts w:ascii="Calibri" w:hAnsi="Calibri" w:cs="Arial"/>
                <w:b/>
                <w:sz w:val="18"/>
              </w:rPr>
              <w:t>Dept</w:t>
            </w:r>
            <w:proofErr w:type="spellEnd"/>
            <w:r w:rsidRPr="006A7801">
              <w:rPr>
                <w:rFonts w:ascii="Calibri" w:hAnsi="Calibri" w:cs="Arial"/>
                <w:b/>
                <w:sz w:val="18"/>
              </w:rPr>
              <w:t>:</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b/>
              </w:rPr>
            </w:pPr>
            <w:r w:rsidRPr="006A7801">
              <w:rPr>
                <w:rFonts w:ascii="Arial" w:hAnsi="Arial" w:cs="Arial"/>
                <w:b/>
              </w:rPr>
              <w:t>Planning Department</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22"/>
              </w:rPr>
            </w:pPr>
            <w:proofErr w:type="spellStart"/>
            <w:r w:rsidRPr="006A7801">
              <w:rPr>
                <w:rFonts w:ascii="Calibri" w:hAnsi="Calibri" w:cs="Arial"/>
                <w:b/>
                <w:sz w:val="18"/>
                <w:lang w:val="en-US"/>
              </w:rPr>
              <w:t>Ein</w:t>
            </w:r>
            <w:proofErr w:type="spellEnd"/>
            <w:r w:rsidRPr="006A7801">
              <w:rPr>
                <w:rFonts w:ascii="Calibri" w:hAnsi="Calibri" w:cs="Arial"/>
                <w:b/>
                <w:sz w:val="18"/>
                <w:lang w:val="en-US"/>
              </w:rPr>
              <w:t xml:space="preserve"> </w:t>
            </w:r>
            <w:proofErr w:type="spellStart"/>
            <w:r w:rsidRPr="006A7801">
              <w:rPr>
                <w:rFonts w:ascii="Calibri" w:hAnsi="Calibri" w:cs="Arial"/>
                <w:b/>
                <w:sz w:val="18"/>
                <w:lang w:val="en-US"/>
              </w:rPr>
              <w:t>cyf</w:t>
            </w:r>
            <w:proofErr w:type="spellEnd"/>
            <w:r w:rsidRPr="006A7801">
              <w:rPr>
                <w:rFonts w:ascii="Calibri" w:hAnsi="Calibri" w:cs="Arial"/>
                <w:b/>
                <w:sz w:val="18"/>
                <w:lang w:val="en-US"/>
              </w:rPr>
              <w:t xml:space="preserve"> / Our ref:</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rPr>
            </w:pPr>
            <w:r w:rsidRPr="006A7801">
              <w:rPr>
                <w:rFonts w:ascii="Arial" w:hAnsi="Arial" w:cs="Arial"/>
                <w:b/>
                <w:bCs/>
              </w:rPr>
              <w:t>SB1-1801/17</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szCs w:val="10"/>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Dyddiad</w:t>
            </w:r>
            <w:proofErr w:type="spellEnd"/>
            <w:r w:rsidRPr="006A7801">
              <w:rPr>
                <w:rFonts w:ascii="Calibri" w:hAnsi="Calibri" w:cs="Arial"/>
                <w:b/>
                <w:sz w:val="18"/>
              </w:rPr>
              <w:t xml:space="preserve"> / Date:</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rPr>
            </w:pPr>
            <w:r w:rsidRPr="006A7801">
              <w:rPr>
                <w:rFonts w:ascii="Arial" w:hAnsi="Arial" w:cs="Arial"/>
                <w:b/>
              </w:rPr>
              <w:t>01 September 2017</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Ffôn</w:t>
            </w:r>
            <w:proofErr w:type="spellEnd"/>
            <w:r w:rsidRPr="006A7801">
              <w:rPr>
                <w:rFonts w:ascii="Calibri" w:hAnsi="Calibri" w:cs="Arial"/>
                <w:b/>
                <w:sz w:val="18"/>
              </w:rPr>
              <w:t xml:space="preserve"> / Tel:</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24"/>
              </w:rPr>
            </w:pPr>
            <w:r w:rsidRPr="006A7801">
              <w:rPr>
                <w:rFonts w:ascii="Arial" w:hAnsi="Arial" w:cs="Arial"/>
                <w:b/>
                <w:bCs/>
              </w:rPr>
              <w:t>03001236696</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single" w:sz="4" w:space="0" w:color="auto"/>
              <w:right w:val="nil"/>
            </w:tcBorders>
          </w:tcPr>
          <w:p w:rsidR="006A7801" w:rsidRPr="006A7801" w:rsidRDefault="006A7801" w:rsidP="006A7801">
            <w:pPr>
              <w:ind w:leftChars="-1" w:left="-2" w:firstLine="1"/>
              <w:rPr>
                <w:rFonts w:ascii="Calibri" w:hAnsi="Calibri" w:cs="Arial"/>
                <w:sz w:val="4"/>
                <w:szCs w:val="10"/>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Eich</w:t>
            </w:r>
            <w:proofErr w:type="spellEnd"/>
            <w:r w:rsidRPr="006A7801">
              <w:rPr>
                <w:rFonts w:ascii="Calibri" w:hAnsi="Calibri" w:cs="Arial"/>
                <w:b/>
                <w:sz w:val="18"/>
              </w:rPr>
              <w:t xml:space="preserve"> </w:t>
            </w:r>
            <w:proofErr w:type="spellStart"/>
            <w:r w:rsidRPr="006A7801">
              <w:rPr>
                <w:rFonts w:ascii="Calibri" w:hAnsi="Calibri" w:cs="Arial"/>
                <w:b/>
                <w:sz w:val="18"/>
              </w:rPr>
              <w:t>Cyf</w:t>
            </w:r>
            <w:proofErr w:type="spellEnd"/>
            <w:r w:rsidRPr="006A7801">
              <w:rPr>
                <w:rFonts w:ascii="Calibri" w:hAnsi="Calibri" w:cs="Arial"/>
                <w:b/>
                <w:sz w:val="18"/>
              </w:rPr>
              <w:t xml:space="preserve"> / Your Ref:</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single" w:sz="4" w:space="0" w:color="auto"/>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b/>
              </w:rPr>
            </w:pPr>
            <w:r w:rsidRPr="006A7801">
              <w:rPr>
                <w:rFonts w:ascii="Arial" w:hAnsi="Arial" w:cs="Arial"/>
                <w:b/>
              </w:rPr>
              <w:t>2017/00724/RES</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single" w:sz="4" w:space="0" w:color="auto"/>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Ebost</w:t>
            </w:r>
            <w:proofErr w:type="spellEnd"/>
            <w:r w:rsidRPr="006A7801">
              <w:rPr>
                <w:rFonts w:ascii="Calibri" w:hAnsi="Calibri" w:cs="Arial"/>
                <w:b/>
                <w:sz w:val="18"/>
              </w:rPr>
              <w:t xml:space="preserve"> / Email:</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single" w:sz="4" w:space="0" w:color="auto"/>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18"/>
              </w:rPr>
            </w:pPr>
            <w:r w:rsidRPr="006A7801">
              <w:rPr>
                <w:rFonts w:ascii="Arial" w:hAnsi="Arial" w:cs="Arial"/>
                <w:b/>
                <w:bCs/>
                <w:sz w:val="18"/>
              </w:rPr>
              <w:t>sfbrown@valeofglamorgan.gov.uk</w:t>
            </w:r>
          </w:p>
          <w:p w:rsidR="006A7801" w:rsidRPr="006A7801" w:rsidRDefault="006A7801" w:rsidP="006A7801">
            <w:pPr>
              <w:rPr>
                <w:rFonts w:ascii="Calibri" w:hAnsi="Calibri" w:cs="Arial"/>
                <w:sz w:val="4"/>
                <w:szCs w:val="10"/>
                <w:lang w:eastAsia="en-GB"/>
              </w:rPr>
            </w:pPr>
          </w:p>
        </w:tc>
      </w:tr>
    </w:tbl>
    <w:p w:rsidR="006A7801" w:rsidRPr="006A7801" w:rsidRDefault="006A7801" w:rsidP="006A7801">
      <w:pPr>
        <w:tabs>
          <w:tab w:val="left" w:pos="1134"/>
          <w:tab w:val="left" w:pos="1701"/>
        </w:tabs>
        <w:rPr>
          <w:rFonts w:ascii="Arial" w:hAnsi="Arial"/>
          <w:sz w:val="22"/>
        </w:rPr>
      </w:pPr>
    </w:p>
    <w:p w:rsidR="009B791A" w:rsidRDefault="009B791A" w:rsidP="006A7801">
      <w:pPr>
        <w:tabs>
          <w:tab w:val="left" w:pos="-851"/>
          <w:tab w:val="left" w:pos="1134"/>
          <w:tab w:val="left" w:pos="1701"/>
        </w:tabs>
        <w:rPr>
          <w:rFonts w:ascii="Arial" w:hAnsi="Arial"/>
          <w:b/>
          <w:caps/>
          <w:sz w:val="22"/>
          <w:u w:val="single"/>
        </w:rPr>
      </w:pPr>
    </w:p>
    <w:p w:rsidR="006A7801" w:rsidRPr="006A7801" w:rsidRDefault="006A7801" w:rsidP="006A7801">
      <w:pPr>
        <w:tabs>
          <w:tab w:val="left" w:pos="-851"/>
          <w:tab w:val="left" w:pos="1134"/>
          <w:tab w:val="left" w:pos="1701"/>
        </w:tabs>
        <w:rPr>
          <w:rFonts w:ascii="Arial" w:hAnsi="Arial"/>
          <w:b/>
          <w:caps/>
          <w:sz w:val="22"/>
          <w:u w:val="single"/>
        </w:rPr>
      </w:pPr>
      <w:r w:rsidRPr="006A7801">
        <w:rPr>
          <w:rFonts w:ascii="Arial" w:hAnsi="Arial"/>
          <w:b/>
          <w:caps/>
          <w:sz w:val="22"/>
          <w:u w:val="single"/>
        </w:rPr>
        <w:t>Subject:</w:t>
      </w:r>
      <w:r w:rsidRPr="006A7801">
        <w:rPr>
          <w:rFonts w:ascii="Arial" w:hAnsi="Arial"/>
          <w:b/>
          <w:caps/>
          <w:sz w:val="22"/>
          <w:u w:val="single"/>
        </w:rPr>
        <w:fldChar w:fldCharType="begin"/>
      </w:r>
      <w:r w:rsidRPr="006A7801">
        <w:rPr>
          <w:rFonts w:ascii="Arial" w:hAnsi="Arial"/>
          <w:b/>
          <w:caps/>
          <w:sz w:val="22"/>
          <w:u w:val="single"/>
        </w:rPr>
        <w:instrText xml:space="preserve">  </w:instrText>
      </w:r>
      <w:r w:rsidRPr="006A7801">
        <w:rPr>
          <w:rFonts w:ascii="Arial" w:hAnsi="Arial"/>
          <w:b/>
          <w:caps/>
          <w:sz w:val="22"/>
          <w:u w:val="single"/>
        </w:rPr>
        <w:fldChar w:fldCharType="end"/>
      </w:r>
      <w:r w:rsidRPr="006A7801">
        <w:rPr>
          <w:rFonts w:ascii="Arial" w:hAnsi="Arial"/>
          <w:b/>
          <w:caps/>
          <w:sz w:val="22"/>
          <w:u w:val="single"/>
        </w:rPr>
        <w:t xml:space="preserve"> Approval of all reserved matters on outline consent 2014/00282/OUT for residential development</w:t>
      </w:r>
    </w:p>
    <w:p w:rsidR="006A7801" w:rsidRPr="006A7801" w:rsidRDefault="006A7801" w:rsidP="006A7801">
      <w:pPr>
        <w:tabs>
          <w:tab w:val="left" w:pos="-851"/>
          <w:tab w:val="left" w:pos="1134"/>
          <w:tab w:val="left" w:pos="1701"/>
        </w:tabs>
        <w:rPr>
          <w:rFonts w:ascii="Arial" w:hAnsi="Arial"/>
          <w:b/>
          <w:caps/>
          <w:sz w:val="22"/>
          <w:u w:val="single"/>
        </w:rPr>
      </w:pPr>
      <w:r w:rsidRPr="006A7801">
        <w:rPr>
          <w:rFonts w:ascii="Arial" w:hAnsi="Arial"/>
          <w:b/>
          <w:caps/>
          <w:sz w:val="22"/>
          <w:u w:val="single"/>
        </w:rPr>
        <w:t>Planning APPLICation No:  2017/00724/RES</w:t>
      </w:r>
    </w:p>
    <w:p w:rsidR="006A7801" w:rsidRPr="006A7801" w:rsidRDefault="006A7801" w:rsidP="006A7801">
      <w:pPr>
        <w:tabs>
          <w:tab w:val="left" w:pos="-851"/>
          <w:tab w:val="left" w:pos="2268"/>
        </w:tabs>
        <w:rPr>
          <w:rFonts w:ascii="Arial" w:hAnsi="Arial"/>
          <w:b/>
          <w:caps/>
          <w:sz w:val="22"/>
          <w:u w:val="single"/>
        </w:rPr>
      </w:pPr>
      <w:r w:rsidRPr="006A7801">
        <w:rPr>
          <w:rFonts w:ascii="Arial" w:hAnsi="Arial"/>
          <w:b/>
          <w:caps/>
          <w:sz w:val="22"/>
          <w:u w:val="single"/>
        </w:rPr>
        <w:t>Caerleon Road, Dinas Powys, Vale Of Glamorgan</w:t>
      </w:r>
    </w:p>
    <w:p w:rsidR="00036989" w:rsidRDefault="00036989" w:rsidP="006A7801">
      <w:pPr>
        <w:tabs>
          <w:tab w:val="left" w:pos="-851"/>
          <w:tab w:val="left" w:pos="567"/>
          <w:tab w:val="left" w:pos="1701"/>
        </w:tabs>
        <w:rPr>
          <w:rFonts w:ascii="Arial" w:hAnsi="Arial"/>
          <w:sz w:val="22"/>
        </w:rPr>
      </w:pPr>
    </w:p>
    <w:p w:rsidR="009B791A" w:rsidRDefault="009B791A" w:rsidP="009B791A">
      <w:pPr>
        <w:tabs>
          <w:tab w:val="left" w:pos="-851"/>
          <w:tab w:val="left" w:pos="567"/>
          <w:tab w:val="left" w:pos="1701"/>
        </w:tabs>
        <w:jc w:val="both"/>
        <w:rPr>
          <w:rFonts w:ascii="Arial" w:hAnsi="Arial"/>
          <w:sz w:val="22"/>
        </w:rPr>
      </w:pPr>
      <w:r>
        <w:rPr>
          <w:rFonts w:ascii="Arial" w:hAnsi="Arial"/>
          <w:sz w:val="22"/>
        </w:rPr>
        <w:t>The application to approve reserved matters has been considered with particular reference to the following conditions.</w:t>
      </w:r>
    </w:p>
    <w:p w:rsidR="009B791A" w:rsidRDefault="009B791A" w:rsidP="009B791A">
      <w:pPr>
        <w:tabs>
          <w:tab w:val="left" w:pos="-851"/>
          <w:tab w:val="left" w:pos="567"/>
          <w:tab w:val="left" w:pos="1701"/>
        </w:tabs>
        <w:jc w:val="both"/>
        <w:rPr>
          <w:rFonts w:ascii="Arial" w:hAnsi="Arial"/>
          <w:sz w:val="22"/>
        </w:rPr>
      </w:pPr>
    </w:p>
    <w:p w:rsidR="009B791A" w:rsidRDefault="009B791A" w:rsidP="009B791A">
      <w:pPr>
        <w:tabs>
          <w:tab w:val="left" w:pos="-851"/>
          <w:tab w:val="left" w:pos="567"/>
          <w:tab w:val="left" w:pos="1701"/>
        </w:tabs>
        <w:jc w:val="both"/>
        <w:rPr>
          <w:rFonts w:ascii="Arial" w:hAnsi="Arial"/>
          <w:sz w:val="22"/>
        </w:rPr>
      </w:pPr>
      <w:r>
        <w:rPr>
          <w:rFonts w:ascii="Arial" w:hAnsi="Arial"/>
          <w:sz w:val="22"/>
        </w:rPr>
        <w:t xml:space="preserve">I advise </w:t>
      </w:r>
      <w:r w:rsidR="00B54395">
        <w:rPr>
          <w:rFonts w:ascii="Arial" w:hAnsi="Arial"/>
          <w:sz w:val="22"/>
        </w:rPr>
        <w:t xml:space="preserve">having reviewed </w:t>
      </w:r>
      <w:r w:rsidR="00D41278">
        <w:rPr>
          <w:rFonts w:ascii="Arial" w:hAnsi="Arial"/>
          <w:sz w:val="22"/>
        </w:rPr>
        <w:t>the</w:t>
      </w:r>
      <w:r w:rsidR="009C5118">
        <w:rPr>
          <w:rFonts w:ascii="Arial" w:hAnsi="Arial"/>
          <w:sz w:val="22"/>
        </w:rPr>
        <w:t xml:space="preserve"> Acoustic Reports, dated 14 June 2013 and 7 July </w:t>
      </w:r>
      <w:r w:rsidR="00D41278">
        <w:rPr>
          <w:rFonts w:ascii="Arial" w:hAnsi="Arial"/>
          <w:sz w:val="22"/>
        </w:rPr>
        <w:t>2017 that</w:t>
      </w:r>
      <w:r>
        <w:rPr>
          <w:rFonts w:ascii="Arial" w:hAnsi="Arial"/>
          <w:sz w:val="22"/>
        </w:rPr>
        <w:t xml:space="preserve"> condition 7 </w:t>
      </w:r>
      <w:r w:rsidR="00B54395">
        <w:rPr>
          <w:rFonts w:ascii="Arial" w:hAnsi="Arial"/>
          <w:sz w:val="22"/>
        </w:rPr>
        <w:t>is a</w:t>
      </w:r>
      <w:r w:rsidR="00D41278">
        <w:rPr>
          <w:rFonts w:ascii="Arial" w:hAnsi="Arial"/>
          <w:sz w:val="22"/>
        </w:rPr>
        <w:t>c</w:t>
      </w:r>
      <w:r w:rsidR="008775D8">
        <w:rPr>
          <w:rFonts w:ascii="Arial" w:hAnsi="Arial"/>
          <w:sz w:val="22"/>
        </w:rPr>
        <w:t>cept</w:t>
      </w:r>
      <w:r w:rsidR="00D41278">
        <w:rPr>
          <w:rFonts w:ascii="Arial" w:hAnsi="Arial"/>
          <w:sz w:val="22"/>
        </w:rPr>
        <w:t>able in this case.</w:t>
      </w:r>
    </w:p>
    <w:p w:rsidR="004808E6" w:rsidRPr="004808E6" w:rsidRDefault="004808E6" w:rsidP="006A7801">
      <w:pPr>
        <w:tabs>
          <w:tab w:val="left" w:pos="-851"/>
          <w:tab w:val="left" w:pos="567"/>
          <w:tab w:val="left" w:pos="1701"/>
        </w:tabs>
        <w:rPr>
          <w:rFonts w:ascii="Arial" w:hAnsi="Arial"/>
          <w:b/>
          <w:color w:val="C00000"/>
          <w:sz w:val="22"/>
        </w:rPr>
      </w:pPr>
    </w:p>
    <w:p w:rsidR="009B791A" w:rsidRPr="009B791A" w:rsidRDefault="009B791A" w:rsidP="009B791A">
      <w:pPr>
        <w:ind w:left="709" w:hanging="709"/>
        <w:jc w:val="both"/>
        <w:rPr>
          <w:rFonts w:ascii="Arial" w:hAnsi="Arial"/>
          <w:i/>
        </w:rPr>
      </w:pPr>
      <w:r w:rsidRPr="009B791A">
        <w:rPr>
          <w:rFonts w:ascii="Arial" w:hAnsi="Arial"/>
          <w:i/>
        </w:rPr>
        <w:t>7.</w:t>
      </w:r>
      <w:r w:rsidRPr="009B791A">
        <w:rPr>
          <w:rFonts w:ascii="Arial" w:hAnsi="Arial"/>
          <w:i/>
        </w:rPr>
        <w:tab/>
        <w:t>Notwithstanding the submitted noise survey, full details of measures to mitigate for the effect of noise and vibration from the main railway line and Cardiff Road to the north and west of the site, which shall include acoustic glazing, ventilation and acoustic fencing to those properties which are shown to be impacted upon in an updated noise and vibration survey, shall be submitted to and approved in writing by the Local Planning Authority prior to the beneficial occupation of any dwelling hereby approved.  The approved mitigation measures shall be undertaken prior to occupation of identified properties.</w:t>
      </w:r>
    </w:p>
    <w:p w:rsidR="009B791A" w:rsidRPr="009B791A" w:rsidRDefault="009B791A" w:rsidP="009B791A">
      <w:pPr>
        <w:ind w:left="709" w:hanging="709"/>
        <w:jc w:val="both"/>
        <w:rPr>
          <w:rFonts w:ascii="Arial" w:hAnsi="Arial"/>
          <w:i/>
        </w:rPr>
      </w:pPr>
      <w:r w:rsidRPr="009B791A">
        <w:rPr>
          <w:rFonts w:ascii="Arial" w:hAnsi="Arial"/>
          <w:i/>
        </w:rPr>
        <w:tab/>
      </w:r>
    </w:p>
    <w:p w:rsidR="009B791A" w:rsidRPr="009B791A" w:rsidRDefault="009B791A" w:rsidP="009B791A">
      <w:pPr>
        <w:ind w:left="709" w:hanging="709"/>
        <w:jc w:val="both"/>
        <w:rPr>
          <w:rFonts w:ascii="Arial" w:hAnsi="Arial"/>
          <w:i/>
        </w:rPr>
      </w:pPr>
      <w:r w:rsidRPr="009B791A">
        <w:rPr>
          <w:rFonts w:ascii="Arial" w:hAnsi="Arial"/>
          <w:i/>
        </w:rPr>
        <w:tab/>
        <w:t>Reason:</w:t>
      </w:r>
    </w:p>
    <w:p w:rsidR="009B791A" w:rsidRPr="009B791A" w:rsidRDefault="009B791A" w:rsidP="009B791A">
      <w:pPr>
        <w:ind w:left="709" w:hanging="709"/>
        <w:jc w:val="both"/>
        <w:rPr>
          <w:rFonts w:ascii="Arial" w:hAnsi="Arial"/>
          <w:i/>
        </w:rPr>
      </w:pPr>
      <w:r w:rsidRPr="009B791A">
        <w:rPr>
          <w:rFonts w:ascii="Arial" w:hAnsi="Arial"/>
          <w:i/>
        </w:rPr>
        <w:tab/>
      </w:r>
    </w:p>
    <w:p w:rsidR="009B791A" w:rsidRPr="009B791A" w:rsidRDefault="009B791A" w:rsidP="009B791A">
      <w:pPr>
        <w:ind w:left="709" w:hanging="709"/>
        <w:jc w:val="both"/>
        <w:rPr>
          <w:rFonts w:ascii="Arial" w:hAnsi="Arial"/>
          <w:i/>
        </w:rPr>
      </w:pPr>
      <w:r w:rsidRPr="009B791A">
        <w:rPr>
          <w:rFonts w:ascii="Arial" w:hAnsi="Arial"/>
          <w:i/>
        </w:rPr>
        <w:tab/>
        <w:t xml:space="preserve">To ensure that adequate noise mitigation is implemented for those properties adversely affected in accordance with Policies ENV27, ENV29 of the Unitary Development Plan and national guidance contained in TAN11. </w:t>
      </w:r>
    </w:p>
    <w:p w:rsidR="009B791A" w:rsidRPr="009B791A" w:rsidRDefault="009B791A" w:rsidP="009B791A">
      <w:pPr>
        <w:ind w:left="709" w:hanging="709"/>
        <w:jc w:val="both"/>
        <w:rPr>
          <w:rFonts w:ascii="Arial" w:hAnsi="Arial"/>
          <w:i/>
        </w:rPr>
      </w:pPr>
    </w:p>
    <w:p w:rsidR="009B791A" w:rsidRPr="009B791A" w:rsidRDefault="009B791A" w:rsidP="009B791A">
      <w:pPr>
        <w:ind w:left="709" w:hanging="709"/>
        <w:jc w:val="both"/>
        <w:rPr>
          <w:rFonts w:ascii="Arial" w:hAnsi="Arial"/>
          <w:i/>
        </w:rPr>
      </w:pPr>
    </w:p>
    <w:p w:rsidR="008D2D3D" w:rsidRDefault="00D41278" w:rsidP="008D2D3D">
      <w:pPr>
        <w:pStyle w:val="Default"/>
        <w:rPr>
          <w:rFonts w:ascii="Arial" w:hAnsi="Arial" w:cs="Arial"/>
          <w:sz w:val="22"/>
          <w:szCs w:val="22"/>
        </w:rPr>
      </w:pPr>
      <w:r w:rsidRPr="008D2D3D">
        <w:rPr>
          <w:rFonts w:ascii="Arial" w:hAnsi="Arial" w:cs="Arial"/>
          <w:sz w:val="22"/>
          <w:szCs w:val="22"/>
        </w:rPr>
        <w:t xml:space="preserve">Having </w:t>
      </w:r>
      <w:r w:rsidR="008D2D3D" w:rsidRPr="008D2D3D">
        <w:rPr>
          <w:rFonts w:ascii="Arial" w:hAnsi="Arial" w:cs="Arial"/>
          <w:sz w:val="22"/>
          <w:szCs w:val="22"/>
        </w:rPr>
        <w:t xml:space="preserve">reviewed the </w:t>
      </w:r>
      <w:r w:rsidR="008D2D3D">
        <w:rPr>
          <w:rFonts w:ascii="Arial" w:hAnsi="Arial" w:cs="Arial"/>
          <w:sz w:val="22"/>
          <w:szCs w:val="22"/>
        </w:rPr>
        <w:t>‘</w:t>
      </w:r>
      <w:r w:rsidR="008D2D3D" w:rsidRPr="008D2D3D">
        <w:rPr>
          <w:rFonts w:ascii="Arial" w:hAnsi="Arial" w:cs="Arial"/>
          <w:sz w:val="22"/>
          <w:szCs w:val="22"/>
        </w:rPr>
        <w:t>Construction Environmental and Traffic Management Plan</w:t>
      </w:r>
      <w:r w:rsidR="008D2D3D">
        <w:rPr>
          <w:rFonts w:ascii="Arial" w:hAnsi="Arial" w:cs="Arial"/>
          <w:sz w:val="22"/>
          <w:szCs w:val="22"/>
        </w:rPr>
        <w:t>’ provided it is advised that this Department cannot sanction the following working hours that the applicant proposes namely;</w:t>
      </w:r>
    </w:p>
    <w:p w:rsidR="008D2D3D" w:rsidRDefault="008D2D3D" w:rsidP="008D2D3D">
      <w:pPr>
        <w:pStyle w:val="Default"/>
        <w:rPr>
          <w:rFonts w:ascii="Arial" w:hAnsi="Arial" w:cs="Arial"/>
          <w:sz w:val="22"/>
          <w:szCs w:val="22"/>
        </w:rPr>
      </w:pPr>
    </w:p>
    <w:p w:rsidR="008D2D3D" w:rsidRPr="00B362F6" w:rsidRDefault="00B362F6" w:rsidP="008D2D3D">
      <w:pPr>
        <w:pStyle w:val="Default"/>
        <w:rPr>
          <w:i/>
          <w:sz w:val="22"/>
          <w:szCs w:val="22"/>
        </w:rPr>
      </w:pPr>
      <w:r w:rsidRPr="00B362F6">
        <w:rPr>
          <w:i/>
          <w:sz w:val="18"/>
          <w:szCs w:val="18"/>
        </w:rPr>
        <w:t>‘</w:t>
      </w:r>
      <w:r w:rsidR="008D2D3D" w:rsidRPr="00B362F6">
        <w:rPr>
          <w:i/>
          <w:sz w:val="22"/>
          <w:szCs w:val="22"/>
        </w:rPr>
        <w:t xml:space="preserve">All works will be carried out in strict accordance with the following working hours – 07:30am to 6:00pm Monday to Friday and 07:30am to 2:00pm on Saturdays. </w:t>
      </w:r>
      <w:r w:rsidRPr="00B362F6">
        <w:rPr>
          <w:i/>
          <w:sz w:val="22"/>
          <w:szCs w:val="22"/>
        </w:rPr>
        <w:t>‘</w:t>
      </w:r>
    </w:p>
    <w:p w:rsidR="008D2D3D" w:rsidRDefault="008D2D3D" w:rsidP="008D2D3D">
      <w:pPr>
        <w:pStyle w:val="Default"/>
        <w:rPr>
          <w:sz w:val="18"/>
          <w:szCs w:val="18"/>
        </w:rPr>
      </w:pPr>
    </w:p>
    <w:p w:rsidR="00B362F6" w:rsidRDefault="00B362F6" w:rsidP="008D2D3D">
      <w:pPr>
        <w:pStyle w:val="Default"/>
        <w:rPr>
          <w:rFonts w:ascii="Arial" w:hAnsi="Arial" w:cs="Arial"/>
          <w:sz w:val="22"/>
          <w:szCs w:val="22"/>
        </w:rPr>
      </w:pPr>
      <w:r>
        <w:rPr>
          <w:rFonts w:ascii="Arial" w:hAnsi="Arial" w:cs="Arial"/>
          <w:sz w:val="22"/>
          <w:szCs w:val="22"/>
        </w:rPr>
        <w:t>All works including deliveries shall be carried out during the following hours;</w:t>
      </w:r>
    </w:p>
    <w:p w:rsidR="00B362F6" w:rsidRDefault="00B362F6" w:rsidP="008D2D3D">
      <w:pPr>
        <w:pStyle w:val="Default"/>
        <w:rPr>
          <w:rFonts w:ascii="Arial" w:hAnsi="Arial" w:cs="Arial"/>
          <w:sz w:val="22"/>
          <w:szCs w:val="22"/>
        </w:rPr>
      </w:pPr>
    </w:p>
    <w:p w:rsidR="00B362F6" w:rsidRDefault="00B362F6" w:rsidP="00B362F6">
      <w:pPr>
        <w:spacing w:line="360" w:lineRule="auto"/>
        <w:ind w:left="709"/>
        <w:jc w:val="both"/>
        <w:rPr>
          <w:rFonts w:ascii="Arial" w:hAnsi="Arial" w:cs="Arial"/>
        </w:rPr>
      </w:pPr>
      <w:r>
        <w:rPr>
          <w:rFonts w:ascii="Arial" w:hAnsi="Arial" w:cs="Arial"/>
        </w:rPr>
        <w:t xml:space="preserve"> Monday – Friday</w:t>
      </w:r>
      <w:r>
        <w:rPr>
          <w:rFonts w:ascii="Arial" w:hAnsi="Arial" w:cs="Arial"/>
        </w:rPr>
        <w:tab/>
      </w:r>
      <w:r>
        <w:rPr>
          <w:rFonts w:ascii="Arial" w:hAnsi="Arial" w:cs="Arial"/>
        </w:rPr>
        <w:tab/>
        <w:t>8:00 until 18:00</w:t>
      </w:r>
    </w:p>
    <w:p w:rsidR="00B362F6" w:rsidRDefault="00B362F6" w:rsidP="00B362F6">
      <w:pPr>
        <w:spacing w:line="360" w:lineRule="auto"/>
        <w:ind w:firstLine="709"/>
        <w:jc w:val="both"/>
        <w:rPr>
          <w:rFonts w:ascii="Arial" w:hAnsi="Arial" w:cs="Arial"/>
        </w:rPr>
      </w:pPr>
      <w:r>
        <w:rPr>
          <w:rFonts w:ascii="Arial" w:hAnsi="Arial" w:cs="Arial"/>
        </w:rPr>
        <w:t xml:space="preserve"> Saturday </w:t>
      </w:r>
      <w:r>
        <w:rPr>
          <w:rFonts w:ascii="Arial" w:hAnsi="Arial" w:cs="Arial"/>
        </w:rPr>
        <w:tab/>
      </w:r>
      <w:r>
        <w:rPr>
          <w:rFonts w:ascii="Arial" w:hAnsi="Arial" w:cs="Arial"/>
        </w:rPr>
        <w:tab/>
      </w:r>
      <w:r>
        <w:rPr>
          <w:rFonts w:ascii="Arial" w:hAnsi="Arial" w:cs="Arial"/>
        </w:rPr>
        <w:tab/>
        <w:t>8:00 until 13:00</w:t>
      </w:r>
    </w:p>
    <w:p w:rsidR="00B362F6" w:rsidRDefault="00B362F6" w:rsidP="00B362F6">
      <w:pPr>
        <w:spacing w:line="360" w:lineRule="auto"/>
        <w:ind w:firstLine="420"/>
        <w:jc w:val="both"/>
        <w:rPr>
          <w:rFonts w:ascii="Arial" w:hAnsi="Arial" w:cs="Arial"/>
        </w:rPr>
      </w:pPr>
      <w:r>
        <w:rPr>
          <w:rFonts w:ascii="Arial" w:hAnsi="Arial" w:cs="Arial"/>
        </w:rPr>
        <w:t xml:space="preserve">      With no Sunday or Bank Holiday working</w:t>
      </w:r>
    </w:p>
    <w:p w:rsidR="00B362F6" w:rsidRDefault="00B362F6" w:rsidP="00B362F6">
      <w:pPr>
        <w:spacing w:line="360" w:lineRule="auto"/>
        <w:jc w:val="both"/>
        <w:rPr>
          <w:rFonts w:ascii="Arial" w:hAnsi="Arial" w:cs="Arial"/>
          <w:b/>
        </w:rPr>
      </w:pPr>
    </w:p>
    <w:p w:rsidR="00B362F6" w:rsidRDefault="00B362F6" w:rsidP="00B362F6">
      <w:pPr>
        <w:widowControl w:val="0"/>
        <w:spacing w:line="360" w:lineRule="auto"/>
        <w:ind w:left="420"/>
        <w:jc w:val="both"/>
        <w:rPr>
          <w:rFonts w:ascii="Arial" w:hAnsi="Arial" w:cs="Arial"/>
        </w:rPr>
      </w:pPr>
      <w:r>
        <w:rPr>
          <w:rFonts w:ascii="Arial" w:hAnsi="Arial" w:cs="Arial"/>
        </w:rPr>
        <w:t>Should there be a requirement to undertake foundation or other piling or drilling on site to accommodate on site surface water drainage or other works these operations shall be restricted to:</w:t>
      </w:r>
    </w:p>
    <w:p w:rsidR="00B362F6" w:rsidRDefault="00B362F6" w:rsidP="00B362F6">
      <w:pPr>
        <w:spacing w:line="360" w:lineRule="auto"/>
        <w:jc w:val="both"/>
        <w:rPr>
          <w:rFonts w:ascii="Arial" w:hAnsi="Arial" w:cs="Arial"/>
        </w:rPr>
      </w:pPr>
    </w:p>
    <w:p w:rsidR="00B362F6" w:rsidRDefault="00B362F6" w:rsidP="00B362F6">
      <w:pPr>
        <w:spacing w:line="360" w:lineRule="auto"/>
        <w:ind w:firstLine="720"/>
        <w:jc w:val="both"/>
        <w:rPr>
          <w:rFonts w:ascii="Arial" w:hAnsi="Arial" w:cs="Arial"/>
        </w:rPr>
      </w:pPr>
      <w:r>
        <w:rPr>
          <w:rFonts w:ascii="Arial" w:hAnsi="Arial" w:cs="Arial"/>
        </w:rPr>
        <w:t>Monday – Friday</w:t>
      </w:r>
      <w:r>
        <w:rPr>
          <w:rFonts w:ascii="Arial" w:hAnsi="Arial" w:cs="Arial"/>
        </w:rPr>
        <w:tab/>
      </w:r>
      <w:r>
        <w:rPr>
          <w:rFonts w:ascii="Arial" w:hAnsi="Arial" w:cs="Arial"/>
        </w:rPr>
        <w:tab/>
        <w:t>8:30 until 17:30</w:t>
      </w:r>
    </w:p>
    <w:p w:rsidR="00B362F6" w:rsidRDefault="00B362F6" w:rsidP="00B362F6">
      <w:pPr>
        <w:spacing w:line="360" w:lineRule="auto"/>
        <w:ind w:firstLine="720"/>
        <w:jc w:val="both"/>
        <w:rPr>
          <w:rFonts w:ascii="Arial" w:hAnsi="Arial" w:cs="Arial"/>
        </w:rPr>
      </w:pPr>
      <w:r>
        <w:rPr>
          <w:rFonts w:ascii="Arial" w:hAnsi="Arial" w:cs="Arial"/>
        </w:rPr>
        <w:t>Saturday and Sunday</w:t>
      </w:r>
      <w:r>
        <w:rPr>
          <w:rFonts w:ascii="Arial" w:hAnsi="Arial" w:cs="Arial"/>
        </w:rPr>
        <w:tab/>
      </w:r>
      <w:r>
        <w:rPr>
          <w:rFonts w:ascii="Arial" w:hAnsi="Arial" w:cs="Arial"/>
        </w:rPr>
        <w:tab/>
        <w:t>Nil</w:t>
      </w:r>
    </w:p>
    <w:p w:rsidR="008D2D3D" w:rsidRPr="008D2D3D" w:rsidRDefault="008D2D3D" w:rsidP="008D2D3D">
      <w:pPr>
        <w:pStyle w:val="Default"/>
        <w:rPr>
          <w:rFonts w:ascii="Arial" w:hAnsi="Arial" w:cs="Arial"/>
          <w:sz w:val="22"/>
          <w:szCs w:val="22"/>
        </w:rPr>
      </w:pPr>
      <w:r w:rsidRPr="008D2D3D">
        <w:rPr>
          <w:rFonts w:ascii="Arial" w:hAnsi="Arial" w:cs="Arial"/>
          <w:sz w:val="22"/>
          <w:szCs w:val="22"/>
        </w:rPr>
        <w:t xml:space="preserve"> </w:t>
      </w:r>
    </w:p>
    <w:p w:rsidR="009B791A" w:rsidRPr="00D41278" w:rsidRDefault="009B791A" w:rsidP="009B791A">
      <w:pPr>
        <w:ind w:left="709" w:hanging="709"/>
        <w:jc w:val="both"/>
        <w:rPr>
          <w:rFonts w:ascii="Arial" w:hAnsi="Arial"/>
        </w:rPr>
      </w:pPr>
    </w:p>
    <w:p w:rsidR="009B791A" w:rsidRPr="009B791A" w:rsidRDefault="009B791A" w:rsidP="009B791A">
      <w:pPr>
        <w:ind w:left="709" w:hanging="709"/>
        <w:jc w:val="both"/>
        <w:rPr>
          <w:rFonts w:ascii="Arial" w:hAnsi="Arial"/>
          <w:i/>
        </w:rPr>
      </w:pPr>
      <w:r w:rsidRPr="009B791A">
        <w:rPr>
          <w:rFonts w:ascii="Arial" w:hAnsi="Arial"/>
          <w:i/>
        </w:rPr>
        <w:t>10.</w:t>
      </w:r>
      <w:r w:rsidRPr="009B791A">
        <w:rPr>
          <w:rFonts w:ascii="Arial" w:hAnsi="Arial"/>
          <w:i/>
        </w:rPr>
        <w:tab/>
        <w:t xml:space="preserve">No Development shall take place until there has been submitted to, approved in writing by the Local Planning Authority a Construction Environmental Management Plan (CEMP).  The CEMP shall include details of how noise, lighting, dust and other airborne pollutants, vibration, smoke, and odour from construction work will be controlled and mitigated along with measures for the protection of the adjacent brook from pollution (including an assessment of risks from all pollution sources and pathways and describe </w:t>
      </w:r>
      <w:proofErr w:type="gramStart"/>
      <w:r w:rsidRPr="009B791A">
        <w:rPr>
          <w:rFonts w:ascii="Arial" w:hAnsi="Arial"/>
          <w:i/>
        </w:rPr>
        <w:t>how  these</w:t>
      </w:r>
      <w:proofErr w:type="gramEnd"/>
      <w:r w:rsidRPr="009B791A">
        <w:rPr>
          <w:rFonts w:ascii="Arial" w:hAnsi="Arial"/>
          <w:i/>
        </w:rPr>
        <w:t xml:space="preserve"> risks will be mitigated).  The CEMP will utilise the Considerate Constructors Scheme (www.considerateconstructorsscheme.org.uk). The CEMP will include a system for the management of complaints from local residents which will incorporate a reporting system. The construction of the Development shall be completed in accordance with the approved Plan unless otherwise agreed in writing with the Local Planning Authority.  </w:t>
      </w:r>
    </w:p>
    <w:p w:rsidR="009B791A" w:rsidRPr="009B791A" w:rsidRDefault="009B791A" w:rsidP="009B791A">
      <w:pPr>
        <w:ind w:left="709" w:hanging="709"/>
        <w:jc w:val="both"/>
        <w:rPr>
          <w:rFonts w:ascii="Arial" w:hAnsi="Arial"/>
          <w:i/>
        </w:rPr>
      </w:pPr>
      <w:r w:rsidRPr="009B791A">
        <w:rPr>
          <w:rFonts w:ascii="Arial" w:hAnsi="Arial"/>
          <w:i/>
        </w:rPr>
        <w:tab/>
      </w:r>
    </w:p>
    <w:p w:rsidR="009B791A" w:rsidRPr="009B791A" w:rsidRDefault="009B791A" w:rsidP="009B791A">
      <w:pPr>
        <w:ind w:left="709" w:hanging="709"/>
        <w:jc w:val="both"/>
        <w:rPr>
          <w:rFonts w:ascii="Arial" w:hAnsi="Arial"/>
          <w:i/>
        </w:rPr>
      </w:pPr>
      <w:r w:rsidRPr="009B791A">
        <w:rPr>
          <w:rFonts w:ascii="Arial" w:hAnsi="Arial"/>
          <w:i/>
        </w:rPr>
        <w:tab/>
        <w:t>Reason:</w:t>
      </w:r>
    </w:p>
    <w:p w:rsidR="009B791A" w:rsidRPr="009B791A" w:rsidRDefault="009B791A" w:rsidP="009B791A">
      <w:pPr>
        <w:ind w:left="709" w:hanging="709"/>
        <w:jc w:val="both"/>
        <w:rPr>
          <w:rFonts w:ascii="Arial" w:hAnsi="Arial"/>
          <w:i/>
        </w:rPr>
      </w:pPr>
      <w:r w:rsidRPr="009B791A">
        <w:rPr>
          <w:rFonts w:ascii="Arial" w:hAnsi="Arial"/>
          <w:i/>
        </w:rPr>
        <w:tab/>
      </w:r>
    </w:p>
    <w:p w:rsidR="009B791A" w:rsidRPr="009B791A" w:rsidRDefault="009B791A" w:rsidP="009B791A">
      <w:pPr>
        <w:ind w:left="709" w:hanging="709"/>
        <w:jc w:val="both"/>
        <w:rPr>
          <w:rFonts w:ascii="Arial" w:hAnsi="Arial"/>
          <w:i/>
        </w:rPr>
      </w:pPr>
      <w:r w:rsidRPr="009B791A">
        <w:rPr>
          <w:rFonts w:ascii="Arial" w:hAnsi="Arial"/>
          <w:i/>
        </w:rPr>
        <w:tab/>
        <w:t>To ensure that the construction of the development is undertaken in a neighbourly manner and in the interests of the protection of amenity and the environment and to ensure compliance with the terms of Policy ENV27 of the Unitary Development Plan.</w:t>
      </w:r>
    </w:p>
    <w:p w:rsidR="009B791A" w:rsidRDefault="009B791A" w:rsidP="009B791A">
      <w:pPr>
        <w:ind w:left="709" w:hanging="709"/>
        <w:jc w:val="both"/>
        <w:rPr>
          <w:rFonts w:ascii="Arial" w:hAnsi="Arial"/>
          <w:i/>
        </w:rPr>
      </w:pPr>
    </w:p>
    <w:p w:rsidR="00B362F6" w:rsidRDefault="00B362F6" w:rsidP="009B791A">
      <w:pPr>
        <w:ind w:left="709" w:hanging="709"/>
        <w:jc w:val="both"/>
        <w:rPr>
          <w:rFonts w:ascii="Arial" w:hAnsi="Arial"/>
          <w:i/>
        </w:rPr>
      </w:pPr>
    </w:p>
    <w:p w:rsidR="00B362F6" w:rsidRDefault="00B362F6" w:rsidP="008D7BFB">
      <w:pPr>
        <w:ind w:left="709"/>
        <w:jc w:val="both"/>
        <w:rPr>
          <w:rFonts w:ascii="Arial" w:hAnsi="Arial"/>
          <w:sz w:val="22"/>
          <w:szCs w:val="22"/>
        </w:rPr>
      </w:pPr>
      <w:r>
        <w:rPr>
          <w:rFonts w:ascii="Arial" w:hAnsi="Arial"/>
          <w:sz w:val="22"/>
          <w:szCs w:val="22"/>
        </w:rPr>
        <w:t xml:space="preserve">Finally with regard to condition 14 below the condition is acceptable noting the </w:t>
      </w:r>
      <w:r w:rsidR="008D7BFB">
        <w:rPr>
          <w:rFonts w:ascii="Arial" w:hAnsi="Arial"/>
          <w:sz w:val="22"/>
          <w:szCs w:val="22"/>
        </w:rPr>
        <w:t>amended</w:t>
      </w:r>
      <w:r>
        <w:rPr>
          <w:rFonts w:ascii="Arial" w:hAnsi="Arial"/>
          <w:sz w:val="22"/>
          <w:szCs w:val="22"/>
        </w:rPr>
        <w:t xml:space="preserve"> site</w:t>
      </w:r>
      <w:r w:rsidR="008D7BFB">
        <w:rPr>
          <w:rFonts w:ascii="Arial" w:hAnsi="Arial"/>
          <w:sz w:val="22"/>
          <w:szCs w:val="22"/>
        </w:rPr>
        <w:t xml:space="preserve"> layout.</w:t>
      </w:r>
      <w:r>
        <w:rPr>
          <w:rFonts w:ascii="Arial" w:hAnsi="Arial"/>
          <w:sz w:val="22"/>
          <w:szCs w:val="22"/>
        </w:rPr>
        <w:t xml:space="preserve"> </w:t>
      </w:r>
    </w:p>
    <w:p w:rsidR="008D7BFB" w:rsidRPr="00B362F6" w:rsidRDefault="008D7BFB" w:rsidP="008D7BFB">
      <w:pPr>
        <w:ind w:left="709"/>
        <w:jc w:val="both"/>
        <w:rPr>
          <w:rFonts w:ascii="Arial" w:hAnsi="Arial"/>
          <w:sz w:val="22"/>
          <w:szCs w:val="22"/>
        </w:rPr>
      </w:pPr>
    </w:p>
    <w:p w:rsidR="009B791A" w:rsidRPr="009B791A" w:rsidRDefault="009B791A" w:rsidP="009B791A">
      <w:pPr>
        <w:ind w:left="709" w:hanging="709"/>
        <w:jc w:val="both"/>
        <w:rPr>
          <w:rFonts w:ascii="Arial" w:hAnsi="Arial"/>
          <w:i/>
        </w:rPr>
      </w:pPr>
      <w:r w:rsidRPr="009B791A">
        <w:rPr>
          <w:rFonts w:ascii="Arial" w:hAnsi="Arial"/>
          <w:i/>
        </w:rPr>
        <w:t>14.</w:t>
      </w:r>
      <w:r w:rsidRPr="009B791A">
        <w:rPr>
          <w:rFonts w:ascii="Arial" w:hAnsi="Arial"/>
          <w:i/>
        </w:rPr>
        <w:tab/>
        <w:t>All means of enclosure, including any required acoustic fencing, associated with the development hereby approved shall be in accordance with a scheme to be submitted to and agreed in writing by the Local Planning Authority prior to the commencement of development, and the means of enclosure shall be implemented in accordance with the approved details prior to the development being put into beneficial use and shall thereafter be so retained at all times.</w:t>
      </w:r>
    </w:p>
    <w:p w:rsidR="009B791A" w:rsidRPr="009B791A" w:rsidRDefault="009B791A" w:rsidP="009B791A">
      <w:pPr>
        <w:ind w:left="709" w:hanging="709"/>
        <w:jc w:val="both"/>
        <w:rPr>
          <w:rFonts w:ascii="Arial" w:hAnsi="Arial"/>
          <w:i/>
        </w:rPr>
      </w:pPr>
      <w:r w:rsidRPr="009B791A">
        <w:rPr>
          <w:rFonts w:ascii="Arial" w:hAnsi="Arial"/>
          <w:i/>
        </w:rPr>
        <w:tab/>
      </w:r>
    </w:p>
    <w:p w:rsidR="009B791A" w:rsidRPr="009B791A" w:rsidRDefault="009B791A" w:rsidP="009B791A">
      <w:pPr>
        <w:ind w:left="709" w:hanging="709"/>
        <w:jc w:val="both"/>
        <w:rPr>
          <w:rFonts w:ascii="Arial" w:hAnsi="Arial"/>
          <w:i/>
        </w:rPr>
      </w:pPr>
      <w:r w:rsidRPr="009B791A">
        <w:rPr>
          <w:rFonts w:ascii="Arial" w:hAnsi="Arial"/>
          <w:i/>
        </w:rPr>
        <w:tab/>
        <w:t>Reason:</w:t>
      </w:r>
    </w:p>
    <w:p w:rsidR="009B791A" w:rsidRPr="009B791A" w:rsidRDefault="009B791A" w:rsidP="009B791A">
      <w:pPr>
        <w:ind w:left="709" w:hanging="709"/>
        <w:jc w:val="both"/>
        <w:rPr>
          <w:rFonts w:ascii="Arial" w:hAnsi="Arial"/>
          <w:i/>
        </w:rPr>
      </w:pPr>
      <w:r w:rsidRPr="009B791A">
        <w:rPr>
          <w:rFonts w:ascii="Arial" w:hAnsi="Arial"/>
          <w:i/>
        </w:rPr>
        <w:tab/>
      </w:r>
    </w:p>
    <w:p w:rsidR="009B791A" w:rsidRPr="009B791A" w:rsidRDefault="009B791A" w:rsidP="009B791A">
      <w:pPr>
        <w:ind w:left="709" w:hanging="709"/>
        <w:jc w:val="both"/>
        <w:rPr>
          <w:rFonts w:ascii="Arial" w:hAnsi="Arial"/>
          <w:i/>
        </w:rPr>
      </w:pPr>
      <w:r w:rsidRPr="009B791A">
        <w:rPr>
          <w:rFonts w:ascii="Arial" w:hAnsi="Arial"/>
          <w:i/>
        </w:rPr>
        <w:tab/>
        <w:t>To safeguard local visual amenities, and to ensure compliance with the terms of Policy ENV27 of the Unitary Development Plan.</w:t>
      </w:r>
    </w:p>
    <w:p w:rsidR="004808E6" w:rsidRPr="009B791A" w:rsidRDefault="004808E6" w:rsidP="009B791A">
      <w:pPr>
        <w:tabs>
          <w:tab w:val="left" w:pos="-851"/>
          <w:tab w:val="left" w:pos="567"/>
          <w:tab w:val="left" w:pos="1701"/>
        </w:tabs>
        <w:jc w:val="both"/>
        <w:rPr>
          <w:rFonts w:ascii="Arial" w:hAnsi="Arial"/>
          <w:i/>
          <w:sz w:val="22"/>
        </w:rPr>
      </w:pPr>
    </w:p>
    <w:p w:rsidR="00297305" w:rsidRDefault="00297305" w:rsidP="006A7801">
      <w:pPr>
        <w:tabs>
          <w:tab w:val="left" w:pos="-851"/>
          <w:tab w:val="left" w:pos="1134"/>
          <w:tab w:val="left" w:pos="1701"/>
        </w:tabs>
        <w:jc w:val="both"/>
        <w:rPr>
          <w:rFonts w:ascii="Arial" w:hAnsi="Arial"/>
          <w:sz w:val="22"/>
        </w:rPr>
      </w:pPr>
    </w:p>
    <w:p w:rsidR="00297305" w:rsidRDefault="008D7BFB" w:rsidP="006A7801">
      <w:pPr>
        <w:tabs>
          <w:tab w:val="left" w:pos="-851"/>
          <w:tab w:val="left" w:pos="1134"/>
          <w:tab w:val="left" w:pos="1701"/>
        </w:tabs>
        <w:jc w:val="both"/>
        <w:rPr>
          <w:rFonts w:ascii="Arial" w:hAnsi="Arial"/>
          <w:sz w:val="22"/>
        </w:rPr>
      </w:pPr>
      <w:r>
        <w:rPr>
          <w:rFonts w:ascii="Arial" w:hAnsi="Arial"/>
          <w:sz w:val="22"/>
        </w:rPr>
        <w:t xml:space="preserve">Finally </w:t>
      </w:r>
      <w:r w:rsidR="00D85D7E">
        <w:rPr>
          <w:rFonts w:ascii="Arial" w:hAnsi="Arial"/>
          <w:sz w:val="22"/>
        </w:rPr>
        <w:t>can the applicant please confirm the proposed location of the site compound so a judgement can be made in relation to its possible impact on existing residents adjoining the site and new residents if the site is to be occupied in phases.</w:t>
      </w:r>
    </w:p>
    <w:p w:rsidR="00D85D7E" w:rsidRDefault="00D85D7E" w:rsidP="006A7801">
      <w:pPr>
        <w:tabs>
          <w:tab w:val="left" w:pos="-851"/>
          <w:tab w:val="left" w:pos="1134"/>
          <w:tab w:val="left" w:pos="1701"/>
        </w:tabs>
        <w:jc w:val="both"/>
        <w:rPr>
          <w:rFonts w:ascii="Arial" w:hAnsi="Arial"/>
          <w:sz w:val="22"/>
        </w:rPr>
      </w:pPr>
    </w:p>
    <w:p w:rsidR="00D85D7E" w:rsidRPr="006A7801" w:rsidRDefault="00D85D7E" w:rsidP="006A7801">
      <w:pPr>
        <w:tabs>
          <w:tab w:val="left" w:pos="-851"/>
          <w:tab w:val="left" w:pos="1134"/>
          <w:tab w:val="left" w:pos="1701"/>
        </w:tabs>
        <w:jc w:val="both"/>
        <w:rPr>
          <w:rFonts w:ascii="Arial" w:hAnsi="Arial"/>
          <w:sz w:val="22"/>
        </w:rPr>
      </w:pPr>
    </w:p>
    <w:p w:rsidR="00610FCA" w:rsidRPr="009035B0" w:rsidRDefault="00610FCA" w:rsidP="00AA1C95">
      <w:pPr>
        <w:tabs>
          <w:tab w:val="left" w:pos="-851"/>
          <w:tab w:val="left" w:pos="1134"/>
          <w:tab w:val="left" w:pos="1701"/>
        </w:tabs>
        <w:jc w:val="both"/>
        <w:rPr>
          <w:rFonts w:ascii="Arial" w:hAnsi="Arial"/>
          <w:sz w:val="22"/>
        </w:rPr>
      </w:pPr>
    </w:p>
    <w:p w:rsidR="009B791A" w:rsidRDefault="00A81248" w:rsidP="00A81248">
      <w:pPr>
        <w:rPr>
          <w:rFonts w:ascii="Arial" w:hAnsi="Arial"/>
          <w:b/>
          <w:smallCaps/>
          <w:sz w:val="22"/>
          <w:u w:val="single"/>
        </w:rPr>
      </w:pPr>
      <w:r w:rsidRPr="00CF0CE6">
        <w:rPr>
          <w:rFonts w:ascii="Arial" w:hAnsi="Arial"/>
          <w:b/>
          <w:bCs/>
          <w:smallCaps/>
          <w:sz w:val="22"/>
          <w:u w:val="single"/>
        </w:rPr>
        <w:t>Sue Brown</w:t>
      </w:r>
    </w:p>
    <w:p w:rsidR="00A81248" w:rsidRPr="00CF0CE6" w:rsidRDefault="00A81248" w:rsidP="00A81248">
      <w:pPr>
        <w:rPr>
          <w:rFonts w:ascii="Arial" w:hAnsi="Arial"/>
          <w:b/>
          <w:smallCaps/>
          <w:sz w:val="22"/>
          <w:u w:val="single"/>
        </w:rPr>
      </w:pPr>
      <w:r w:rsidRPr="00CF0CE6">
        <w:rPr>
          <w:rFonts w:ascii="Arial" w:hAnsi="Arial"/>
          <w:b/>
          <w:bCs/>
          <w:smallCaps/>
          <w:sz w:val="22"/>
          <w:u w:val="single"/>
        </w:rPr>
        <w:t>Neighbourhood Services Officer</w:t>
      </w:r>
    </w:p>
    <w:p w:rsidR="009905C8" w:rsidRPr="009905C8" w:rsidRDefault="009905C8" w:rsidP="009905C8">
      <w:pPr>
        <w:rPr>
          <w:rFonts w:ascii="Arial" w:eastAsia="Calibri" w:hAnsi="Arial" w:cs="Arial"/>
          <w:sz w:val="10"/>
          <w:szCs w:val="22"/>
          <w:lang w:eastAsia="en-GB"/>
        </w:rPr>
      </w:pPr>
    </w:p>
    <w:sectPr w:rsidR="009905C8" w:rsidRPr="009905C8" w:rsidSect="00D913B6">
      <w:footerReference w:type="default" r:id="rId9"/>
      <w:headerReference w:type="first" r:id="rId10"/>
      <w:footerReference w:type="first" r:id="rId11"/>
      <w:type w:val="continuous"/>
      <w:pgSz w:w="11909" w:h="16834" w:code="9"/>
      <w:pgMar w:top="1134" w:right="851" w:bottom="1559" w:left="851" w:header="284" w:footer="24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A2" w:rsidRDefault="002C71A2">
      <w:r>
        <w:separator/>
      </w:r>
    </w:p>
  </w:endnote>
  <w:endnote w:type="continuationSeparator" w:id="0">
    <w:p w:rsidR="002C71A2" w:rsidRDefault="002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6" w:rsidRDefault="00CF0CE6">
    <w:pPr>
      <w:pStyle w:val="Footer"/>
      <w:rPr>
        <w:sz w:val="16"/>
      </w:rPr>
    </w:pPr>
    <w:r>
      <w:rPr>
        <w:sz w:val="16"/>
      </w:rPr>
      <w:fldChar w:fldCharType="begin"/>
    </w:r>
    <w:r>
      <w:rPr>
        <w:sz w:val="16"/>
      </w:rPr>
      <w:instrText xml:space="preserve"> USERINITIALS \* Upper \* MERGEFORMAT </w:instrText>
    </w:r>
    <w:r>
      <w:rPr>
        <w:sz w:val="16"/>
      </w:rPr>
      <w:fldChar w:fldCharType="separate"/>
    </w:r>
    <w:r>
      <w:rPr>
        <w:noProof/>
        <w:sz w:val="16"/>
      </w:rPr>
      <w:t>PP</w:t>
    </w:r>
    <w:r>
      <w:rPr>
        <w:sz w:val="16"/>
      </w:rPr>
      <w:fldChar w:fldCharType="end"/>
    </w:r>
    <w:r>
      <w:rPr>
        <w:sz w:val="16"/>
      </w:rPr>
      <w:t xml:space="preserve"> </w:t>
    </w:r>
    <w:r>
      <w:rPr>
        <w:sz w:val="16"/>
      </w:rPr>
      <w:fldChar w:fldCharType="begin"/>
    </w:r>
    <w:r>
      <w:rPr>
        <w:sz w:val="16"/>
      </w:rPr>
      <w:instrText xml:space="preserve"> FILENAME \* Lower\p \* MERGEFORMAT </w:instrText>
    </w:r>
    <w:r>
      <w:rPr>
        <w:sz w:val="16"/>
      </w:rPr>
      <w:fldChar w:fldCharType="separate"/>
    </w:r>
    <w:r>
      <w:rPr>
        <w:noProof/>
        <w:sz w:val="16"/>
      </w:rPr>
      <w:t>\\valeofglamorgan\sharetree\shared regulatory services\tascomi\standard letters\x tascomi field codes and templates (do not delete)\srs memotemplate.docx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6" w:rsidRPr="00D4162A" w:rsidRDefault="00CF0CE6" w:rsidP="00224508">
    <w:pPr>
      <w:pStyle w:val="Footer"/>
      <w:rPr>
        <w:sz w:val="1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F0CE6" w:rsidRPr="00386F8B" w:rsidTr="00386F8B">
      <w:trPr>
        <w:trHeight w:val="39"/>
      </w:trPr>
      <w:tc>
        <w:tcPr>
          <w:tcW w:w="9923" w:type="dxa"/>
          <w:tcBorders>
            <w:top w:val="single" w:sz="4" w:space="0" w:color="auto"/>
          </w:tcBorders>
        </w:tcPr>
        <w:p w:rsidR="00CF0CE6" w:rsidRPr="00386F8B" w:rsidRDefault="00CF0CE6" w:rsidP="00DD2720">
          <w:pPr>
            <w:pStyle w:val="Header"/>
            <w:jc w:val="center"/>
            <w:rPr>
              <w:rFonts w:asciiTheme="minorHAnsi" w:hAnsiTheme="minorHAnsi"/>
              <w:sz w:val="4"/>
              <w:szCs w:val="16"/>
            </w:rPr>
          </w:pPr>
        </w:p>
      </w:tc>
    </w:tr>
    <w:tr w:rsidR="00CF0CE6" w:rsidRPr="008A3009" w:rsidTr="00386F8B">
      <w:trPr>
        <w:trHeight w:val="245"/>
      </w:trPr>
      <w:tc>
        <w:tcPr>
          <w:tcW w:w="9923" w:type="dxa"/>
        </w:tcPr>
        <w:p w:rsidR="00CF0CE6" w:rsidRPr="00DD2720" w:rsidRDefault="00CF0CE6" w:rsidP="00F55596">
          <w:pPr>
            <w:pStyle w:val="Header"/>
            <w:jc w:val="center"/>
            <w:rPr>
              <w:rFonts w:asciiTheme="minorHAnsi" w:hAnsiTheme="minorHAnsi"/>
              <w:sz w:val="18"/>
              <w:szCs w:val="18"/>
            </w:rPr>
          </w:pP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"B " "</w:instrText>
          </w:r>
          <w:r>
            <w:rPr>
              <w:rFonts w:asciiTheme="minorHAnsi" w:eastAsia="Calibri" w:hAnsiTheme="minorHAnsi" w:cs="Calibri"/>
              <w:spacing w:val="-6"/>
              <w:position w:val="1"/>
              <w:sz w:val="18"/>
              <w:szCs w:val="16"/>
            </w:rPr>
            <w:instrText>S</w:instrText>
          </w:r>
          <w:r>
            <w:rPr>
              <w:rFonts w:asciiTheme="minorHAnsi" w:eastAsia="Calibri" w:hAnsiTheme="minorHAnsi" w:cs="Calibri"/>
              <w:spacing w:val="-3"/>
              <w:position w:val="1"/>
              <w:sz w:val="18"/>
              <w:szCs w:val="16"/>
            </w:rPr>
            <w:instrText>w</w:instrText>
          </w:r>
          <w:r>
            <w:rPr>
              <w:rFonts w:asciiTheme="minorHAnsi" w:eastAsia="Calibri" w:hAnsiTheme="minorHAnsi" w:cs="Calibri"/>
              <w:spacing w:val="-7"/>
              <w:position w:val="1"/>
              <w:sz w:val="18"/>
              <w:szCs w:val="16"/>
            </w:rPr>
            <w:instrText>y</w:instrText>
          </w:r>
          <w:r>
            <w:rPr>
              <w:rFonts w:asciiTheme="minorHAnsi" w:eastAsia="Calibri" w:hAnsiTheme="minorHAnsi" w:cs="Calibri"/>
              <w:spacing w:val="-5"/>
              <w:position w:val="1"/>
              <w:sz w:val="18"/>
              <w:szCs w:val="16"/>
            </w:rPr>
            <w:instrText>dd</w:instrText>
          </w:r>
          <w:r>
            <w:rPr>
              <w:rFonts w:asciiTheme="minorHAnsi" w:eastAsia="Calibri" w:hAnsiTheme="minorHAnsi" w:cs="Calibri"/>
              <w:spacing w:val="-9"/>
              <w:position w:val="1"/>
              <w:sz w:val="18"/>
              <w:szCs w:val="16"/>
            </w:rPr>
            <w:instrText>f</w:instrText>
          </w:r>
          <w:r>
            <w:rPr>
              <w:rFonts w:asciiTheme="minorHAnsi" w:eastAsia="Calibri" w:hAnsiTheme="minorHAnsi" w:cs="Calibri"/>
              <w:spacing w:val="-6"/>
              <w:position w:val="1"/>
              <w:sz w:val="18"/>
              <w:szCs w:val="16"/>
            </w:rPr>
            <w:instrText>e</w:instrText>
          </w:r>
          <w:r>
            <w:rPr>
              <w:rFonts w:asciiTheme="minorHAnsi" w:eastAsia="Calibri" w:hAnsiTheme="minorHAnsi" w:cs="Calibri"/>
              <w:spacing w:val="-7"/>
              <w:position w:val="1"/>
              <w:sz w:val="18"/>
              <w:szCs w:val="16"/>
            </w:rPr>
            <w:instrText>y</w:instrText>
          </w:r>
          <w:r>
            <w:rPr>
              <w:rFonts w:asciiTheme="minorHAnsi" w:eastAsia="Calibri" w:hAnsiTheme="minorHAnsi" w:cs="Calibri"/>
              <w:spacing w:val="-5"/>
              <w:position w:val="1"/>
              <w:sz w:val="18"/>
              <w:szCs w:val="16"/>
            </w:rPr>
            <w:instrText>d</w:instrText>
          </w:r>
          <w:r>
            <w:rPr>
              <w:rFonts w:asciiTheme="minorHAnsi" w:eastAsia="Calibri" w:hAnsiTheme="minorHAnsi" w:cs="Calibri"/>
              <w:position w:val="1"/>
              <w:sz w:val="18"/>
              <w:szCs w:val="16"/>
            </w:rPr>
            <w:instrText>d</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Dinesi</w:instrText>
          </w:r>
          <w:r>
            <w:rPr>
              <w:rFonts w:asciiTheme="minorHAnsi" w:eastAsia="Calibri" w:hAnsiTheme="minorHAnsi" w:cs="Calibri"/>
              <w:spacing w:val="-3"/>
              <w:position w:val="1"/>
              <w:sz w:val="18"/>
              <w:szCs w:val="16"/>
            </w:rPr>
            <w:instrText>g</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Stryd yr Angel, Pen-y-bont CF31 4WB</w:instrText>
          </w:r>
          <w:r>
            <w:rPr>
              <w:rFonts w:asciiTheme="minorHAnsi" w:hAnsiTheme="minorHAnsi"/>
              <w:sz w:val="18"/>
              <w:szCs w:val="16"/>
            </w:rPr>
            <w:instrText xml:space="preserve">  -  </w:instrText>
          </w:r>
          <w:r>
            <w:rPr>
              <w:rFonts w:asciiTheme="minorHAnsi" w:eastAsia="Calibri" w:hAnsiTheme="minorHAnsi" w:cs="Calibri"/>
              <w:spacing w:val="-5"/>
              <w:position w:val="1"/>
              <w:sz w:val="18"/>
              <w:szCs w:val="16"/>
            </w:rPr>
            <w:instrText>Civi</w:instrText>
          </w:r>
          <w:r>
            <w:rPr>
              <w:rFonts w:asciiTheme="minorHAnsi" w:eastAsia="Calibri" w:hAnsiTheme="minorHAnsi" w:cs="Calibri"/>
              <w:position w:val="1"/>
              <w:sz w:val="18"/>
              <w:szCs w:val="16"/>
            </w:rPr>
            <w:instrText>c</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O</w:instrText>
          </w:r>
          <w:r>
            <w:rPr>
              <w:rFonts w:asciiTheme="minorHAnsi" w:eastAsia="Calibri" w:hAnsiTheme="minorHAnsi" w:cs="Calibri"/>
              <w:spacing w:val="-6"/>
              <w:position w:val="1"/>
              <w:sz w:val="18"/>
              <w:szCs w:val="16"/>
            </w:rPr>
            <w:instrText>f</w:instrText>
          </w:r>
          <w:r>
            <w:rPr>
              <w:rFonts w:asciiTheme="minorHAnsi" w:eastAsia="Calibri" w:hAnsiTheme="minorHAnsi" w:cs="Calibri"/>
              <w:spacing w:val="-5"/>
              <w:position w:val="1"/>
              <w:sz w:val="18"/>
              <w:szCs w:val="16"/>
            </w:rPr>
            <w:instrText>fices</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Angel Street</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Bridgend</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CF31 4WB</w:instrText>
          </w:r>
          <w:r>
            <w:rPr>
              <w:rFonts w:asciiTheme="minorHAnsi" w:hAnsiTheme="minorHAnsi"/>
              <w:sz w:val="18"/>
              <w:szCs w:val="16"/>
            </w:rPr>
            <w:instrText xml:space="preserve">" </w:instrText>
          </w:r>
          <w:r>
            <w:rPr>
              <w:rFonts w:asciiTheme="minorHAnsi" w:hAnsiTheme="minorHAnsi"/>
              <w:sz w:val="18"/>
              <w:szCs w:val="16"/>
            </w:rPr>
            <w:fldChar w:fldCharType="end"/>
          </w: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"C " "</w:instrText>
          </w:r>
          <w:r w:rsidRPr="00B40C24">
            <w:rPr>
              <w:rFonts w:asciiTheme="minorHAnsi" w:hAnsiTheme="minorHAnsi"/>
              <w:sz w:val="18"/>
              <w:szCs w:val="16"/>
            </w:rPr>
            <w:instrText xml:space="preserve">County Hall, Atlantic Wharf, Cardiff  CF10 4UW  -  Neuadd y Sir, Glanfa’r Iwerydd, Caerdydd  CF10 4UW </w:instrText>
          </w:r>
          <w:r>
            <w:rPr>
              <w:rFonts w:asciiTheme="minorHAnsi" w:hAnsiTheme="minorHAnsi"/>
              <w:sz w:val="18"/>
              <w:szCs w:val="16"/>
            </w:rPr>
            <w:instrText xml:space="preserve">" </w:instrText>
          </w:r>
          <w:r>
            <w:rPr>
              <w:rFonts w:asciiTheme="minorHAnsi" w:hAnsiTheme="minorHAnsi"/>
              <w:sz w:val="18"/>
              <w:szCs w:val="16"/>
            </w:rPr>
            <w:fldChar w:fldCharType="end"/>
          </w: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"V " "</w:instrText>
          </w:r>
          <w:r>
            <w:rPr>
              <w:rFonts w:asciiTheme="minorHAnsi" w:hAnsiTheme="minorHAnsi" w:cs="Arial"/>
              <w:sz w:val="18"/>
              <w:szCs w:val="16"/>
            </w:rPr>
            <w:instrText>Swyddfeydd Dinesig, Heol Holton, Y Barri CF63 4RU</w:instrText>
          </w:r>
          <w:r>
            <w:rPr>
              <w:rFonts w:asciiTheme="minorHAnsi" w:hAnsiTheme="minorHAnsi"/>
              <w:sz w:val="18"/>
              <w:szCs w:val="16"/>
            </w:rPr>
            <w:instrText xml:space="preserve">  -  </w:instrText>
          </w:r>
          <w:r>
            <w:rPr>
              <w:rFonts w:asciiTheme="minorHAnsi" w:eastAsia="Calibri" w:hAnsiTheme="minorHAnsi" w:cs="Calibri"/>
              <w:spacing w:val="-5"/>
              <w:position w:val="1"/>
              <w:sz w:val="18"/>
              <w:szCs w:val="16"/>
            </w:rPr>
            <w:instrText>Civi</w:instrText>
          </w:r>
          <w:r>
            <w:rPr>
              <w:rFonts w:asciiTheme="minorHAnsi" w:eastAsia="Calibri" w:hAnsiTheme="minorHAnsi" w:cs="Calibri"/>
              <w:position w:val="1"/>
              <w:sz w:val="18"/>
              <w:szCs w:val="16"/>
            </w:rPr>
            <w:instrText>c</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O</w:instrText>
          </w:r>
          <w:r>
            <w:rPr>
              <w:rFonts w:asciiTheme="minorHAnsi" w:eastAsia="Calibri" w:hAnsiTheme="minorHAnsi" w:cs="Calibri"/>
              <w:spacing w:val="-6"/>
              <w:position w:val="1"/>
              <w:sz w:val="18"/>
              <w:szCs w:val="16"/>
            </w:rPr>
            <w:instrText>f</w:instrText>
          </w:r>
          <w:r>
            <w:rPr>
              <w:rFonts w:asciiTheme="minorHAnsi" w:eastAsia="Calibri" w:hAnsiTheme="minorHAnsi" w:cs="Calibri"/>
              <w:spacing w:val="-5"/>
              <w:position w:val="1"/>
              <w:sz w:val="18"/>
              <w:szCs w:val="16"/>
            </w:rPr>
            <w:instrText>fices</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Holton Road</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Barry</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CF63 4RU</w:instrText>
          </w:r>
          <w:r>
            <w:rPr>
              <w:rFonts w:asciiTheme="minorHAnsi" w:hAnsiTheme="minorHAnsi"/>
              <w:sz w:val="18"/>
              <w:szCs w:val="16"/>
            </w:rPr>
            <w:instrText xml:space="preserve">" </w:instrText>
          </w:r>
          <w:r>
            <w:rPr>
              <w:rFonts w:asciiTheme="minorHAnsi" w:hAnsiTheme="minorHAnsi"/>
              <w:sz w:val="18"/>
              <w:szCs w:val="16"/>
            </w:rPr>
            <w:fldChar w:fldCharType="end"/>
          </w:r>
        </w:p>
      </w:tc>
    </w:tr>
    <w:tr w:rsidR="00CF0CE6" w:rsidRPr="008A3009" w:rsidTr="00C3674F">
      <w:trPr>
        <w:trHeight w:val="242"/>
      </w:trPr>
      <w:tc>
        <w:tcPr>
          <w:tcW w:w="9923" w:type="dxa"/>
        </w:tcPr>
        <w:p w:rsidR="00CF0CE6" w:rsidRPr="0049432B" w:rsidRDefault="002C71A2" w:rsidP="008A3009">
          <w:pPr>
            <w:pStyle w:val="Header"/>
            <w:jc w:val="center"/>
            <w:rPr>
              <w:rFonts w:asciiTheme="minorHAnsi" w:hAnsiTheme="minorHAnsi"/>
              <w:sz w:val="18"/>
              <w:szCs w:val="18"/>
            </w:rPr>
          </w:pPr>
          <w:hyperlink r:id="rId1">
            <w:r w:rsidR="00CF0CE6" w:rsidRPr="0049432B">
              <w:rPr>
                <w:rFonts w:asciiTheme="minorHAnsi" w:eastAsia="Calibri" w:hAnsiTheme="minorHAnsi" w:cs="Calibri"/>
                <w:spacing w:val="1"/>
                <w:position w:val="1"/>
                <w:sz w:val="18"/>
                <w:szCs w:val="18"/>
              </w:rPr>
              <w:t>ww</w:t>
            </w:r>
            <w:r w:rsidR="00CF0CE6" w:rsidRPr="0049432B">
              <w:rPr>
                <w:rFonts w:asciiTheme="minorHAnsi" w:eastAsia="Calibri" w:hAnsiTheme="minorHAnsi" w:cs="Calibri"/>
                <w:spacing w:val="-12"/>
                <w:position w:val="1"/>
                <w:sz w:val="18"/>
                <w:szCs w:val="18"/>
              </w:rPr>
              <w:t>w</w:t>
            </w:r>
            <w:r w:rsidR="00CF0CE6" w:rsidRPr="0049432B">
              <w:rPr>
                <w:rFonts w:asciiTheme="minorHAnsi" w:eastAsia="Calibri" w:hAnsiTheme="minorHAnsi" w:cs="Calibri"/>
                <w:spacing w:val="2"/>
                <w:position w:val="1"/>
                <w:sz w:val="18"/>
                <w:szCs w:val="18"/>
              </w:rPr>
              <w:t>.</w:t>
            </w:r>
            <w:r w:rsidR="00CF0CE6" w:rsidRPr="0049432B">
              <w:rPr>
                <w:rFonts w:asciiTheme="minorHAnsi" w:eastAsia="Calibri" w:hAnsiTheme="minorHAnsi" w:cs="Calibri"/>
                <w:color w:val="006AAF"/>
                <w:position w:val="1"/>
                <w:sz w:val="18"/>
                <w:szCs w:val="18"/>
              </w:rPr>
              <w:t>grh</w:t>
            </w:r>
            <w:r w:rsidR="00CF0CE6" w:rsidRPr="0049432B">
              <w:rPr>
                <w:rFonts w:asciiTheme="minorHAnsi" w:eastAsia="Calibri" w:hAnsiTheme="minorHAnsi" w:cs="Calibri"/>
                <w:color w:val="006AAF"/>
                <w:spacing w:val="-18"/>
                <w:position w:val="1"/>
                <w:sz w:val="18"/>
                <w:szCs w:val="18"/>
              </w:rPr>
              <w:t>r</w:t>
            </w:r>
            <w:r w:rsidR="00CF0CE6" w:rsidRPr="0049432B">
              <w:rPr>
                <w:rFonts w:asciiTheme="minorHAnsi" w:eastAsia="Calibri" w:hAnsiTheme="minorHAnsi" w:cs="Calibri"/>
                <w:color w:val="006AAF"/>
                <w:position w:val="1"/>
                <w:sz w:val="18"/>
                <w:szCs w:val="18"/>
              </w:rPr>
              <w:t>.cymru</w:t>
            </w:r>
          </w:hyperlink>
          <w:r w:rsidR="00CF0CE6" w:rsidRPr="0049432B">
            <w:rPr>
              <w:rFonts w:asciiTheme="minorHAnsi" w:hAnsiTheme="minorHAnsi"/>
              <w:sz w:val="18"/>
              <w:szCs w:val="18"/>
            </w:rPr>
            <w:t xml:space="preserve">  -  </w:t>
          </w:r>
          <w:hyperlink r:id="rId2">
            <w:r w:rsidR="00CF0CE6" w:rsidRPr="0049432B">
              <w:rPr>
                <w:rFonts w:asciiTheme="minorHAnsi" w:eastAsia="Calibri" w:hAnsiTheme="minorHAnsi" w:cs="Calibri"/>
                <w:spacing w:val="1"/>
                <w:position w:val="1"/>
                <w:sz w:val="18"/>
                <w:szCs w:val="18"/>
              </w:rPr>
              <w:t>ww</w:t>
            </w:r>
            <w:r w:rsidR="00CF0CE6" w:rsidRPr="0049432B">
              <w:rPr>
                <w:rFonts w:asciiTheme="minorHAnsi" w:eastAsia="Calibri" w:hAnsiTheme="minorHAnsi" w:cs="Calibri"/>
                <w:spacing w:val="-12"/>
                <w:position w:val="1"/>
                <w:sz w:val="18"/>
                <w:szCs w:val="18"/>
              </w:rPr>
              <w:t>w</w:t>
            </w:r>
            <w:r w:rsidR="00CF0CE6" w:rsidRPr="0049432B">
              <w:rPr>
                <w:rFonts w:asciiTheme="minorHAnsi" w:eastAsia="Calibri" w:hAnsiTheme="minorHAnsi" w:cs="Calibri"/>
                <w:position w:val="1"/>
                <w:sz w:val="18"/>
                <w:szCs w:val="18"/>
              </w:rPr>
              <w:t>.</w:t>
            </w:r>
            <w:r w:rsidR="00CF0CE6" w:rsidRPr="0049432B">
              <w:rPr>
                <w:rFonts w:asciiTheme="minorHAnsi" w:eastAsia="Calibri" w:hAnsiTheme="minorHAnsi" w:cs="Calibri"/>
                <w:color w:val="006AAF"/>
                <w:position w:val="1"/>
                <w:sz w:val="18"/>
                <w:szCs w:val="18"/>
              </w:rPr>
              <w:t>s</w:t>
            </w:r>
            <w:r w:rsidR="00CF0CE6" w:rsidRPr="0049432B">
              <w:rPr>
                <w:rFonts w:asciiTheme="minorHAnsi" w:eastAsia="Calibri" w:hAnsiTheme="minorHAnsi" w:cs="Calibri"/>
                <w:color w:val="006AAF"/>
                <w:spacing w:val="-3"/>
                <w:position w:val="1"/>
                <w:sz w:val="18"/>
                <w:szCs w:val="18"/>
              </w:rPr>
              <w:t>r</w:t>
            </w:r>
            <w:r w:rsidR="00CF0CE6" w:rsidRPr="0049432B">
              <w:rPr>
                <w:rFonts w:asciiTheme="minorHAnsi" w:eastAsia="Calibri" w:hAnsiTheme="minorHAnsi" w:cs="Calibri"/>
                <w:color w:val="006AAF"/>
                <w:position w:val="1"/>
                <w:sz w:val="18"/>
                <w:szCs w:val="18"/>
              </w:rPr>
              <w:t>s</w:t>
            </w:r>
            <w:r w:rsidR="00CF0CE6" w:rsidRPr="0049432B">
              <w:rPr>
                <w:rFonts w:asciiTheme="minorHAnsi" w:eastAsia="Calibri" w:hAnsiTheme="minorHAnsi" w:cs="Calibri"/>
                <w:color w:val="006AAF"/>
                <w:spacing w:val="-6"/>
                <w:position w:val="1"/>
                <w:sz w:val="18"/>
                <w:szCs w:val="18"/>
              </w:rPr>
              <w:t>.</w:t>
            </w:r>
            <w:r w:rsidR="00CF0CE6" w:rsidRPr="0049432B">
              <w:rPr>
                <w:rFonts w:asciiTheme="minorHAnsi" w:eastAsia="Calibri" w:hAnsiTheme="minorHAnsi" w:cs="Calibri"/>
                <w:color w:val="006AAF"/>
                <w:spacing w:val="-2"/>
                <w:position w:val="1"/>
                <w:sz w:val="18"/>
                <w:szCs w:val="18"/>
              </w:rPr>
              <w:t>w</w:t>
            </w:r>
            <w:r w:rsidR="00CF0CE6" w:rsidRPr="0049432B">
              <w:rPr>
                <w:rFonts w:asciiTheme="minorHAnsi" w:eastAsia="Calibri" w:hAnsiTheme="minorHAnsi" w:cs="Calibri"/>
                <w:color w:val="006AAF"/>
                <w:position w:val="1"/>
                <w:sz w:val="18"/>
                <w:szCs w:val="18"/>
              </w:rPr>
              <w:t>ales</w:t>
            </w:r>
          </w:hyperlink>
        </w:p>
      </w:tc>
    </w:tr>
    <w:tr w:rsidR="00CF0CE6" w:rsidRPr="008A3009" w:rsidTr="00C3674F">
      <w:trPr>
        <w:trHeight w:val="242"/>
      </w:trPr>
      <w:tc>
        <w:tcPr>
          <w:tcW w:w="9923" w:type="dxa"/>
        </w:tcPr>
        <w:p w:rsidR="00CF0CE6" w:rsidRPr="00224508" w:rsidRDefault="00CF0CE6" w:rsidP="008A3009">
          <w:pPr>
            <w:pStyle w:val="Header"/>
            <w:jc w:val="center"/>
            <w:rPr>
              <w:sz w:val="18"/>
            </w:rPr>
          </w:pPr>
          <w:r w:rsidRPr="008A3009">
            <w:rPr>
              <w:rFonts w:ascii="Wingdings" w:eastAsia="Wingdings" w:hAnsi="Wingdings" w:cs="Wingdings"/>
              <w:color w:val="006AAE"/>
              <w:sz w:val="22"/>
              <w:szCs w:val="18"/>
            </w:rPr>
            <w:t></w:t>
          </w:r>
          <w:r>
            <w:rPr>
              <w:rFonts w:asciiTheme="minorHAnsi" w:eastAsia="Wingdings" w:hAnsiTheme="minorHAnsi" w:cs="Wingdings"/>
              <w:sz w:val="18"/>
              <w:szCs w:val="18"/>
            </w:rPr>
            <w:t xml:space="preserve"> </w:t>
          </w:r>
          <w:r w:rsidRPr="008A3009">
            <w:rPr>
              <w:rFonts w:asciiTheme="minorHAnsi" w:eastAsia="Wingdings" w:hAnsiTheme="minorHAnsi" w:cs="Wingdings"/>
              <w:sz w:val="20"/>
              <w:szCs w:val="18"/>
            </w:rPr>
            <w:t>0300 123 6696</w:t>
          </w:r>
        </w:p>
      </w:tc>
    </w:tr>
  </w:tbl>
  <w:p w:rsidR="00CF0CE6" w:rsidRPr="00D4162A" w:rsidRDefault="00CF0CE6" w:rsidP="00224508">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A2" w:rsidRDefault="002C71A2">
      <w:r>
        <w:separator/>
      </w:r>
    </w:p>
  </w:footnote>
  <w:footnote w:type="continuationSeparator" w:id="0">
    <w:p w:rsidR="002C71A2" w:rsidRDefault="002C7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6" w:rsidRPr="00F539A3" w:rsidRDefault="00CF0CE6" w:rsidP="00F67F62">
    <w:pPr>
      <w:pStyle w:val="Header"/>
      <w:rPr>
        <w:sz w:val="4"/>
        <w:szCs w:val="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3828"/>
    </w:tblGrid>
    <w:tr w:rsidR="00CF0CE6" w:rsidRPr="00D20BE2" w:rsidTr="00CC3A1D">
      <w:tc>
        <w:tcPr>
          <w:tcW w:w="9923" w:type="dxa"/>
          <w:gridSpan w:val="2"/>
        </w:tcPr>
        <w:p w:rsidR="00CF0CE6" w:rsidRPr="00D20BE2" w:rsidRDefault="00CF0CE6" w:rsidP="00E651F0">
          <w:pPr>
            <w:pStyle w:val="Header"/>
            <w:rPr>
              <w:color w:val="FFFFFF" w:themeColor="background1"/>
              <w:sz w:val="18"/>
            </w:rPr>
          </w:pPr>
          <w:r w:rsidRPr="00D20BE2">
            <w:rPr>
              <w:color w:val="FFFFFF" w:themeColor="background1"/>
              <w:sz w:val="18"/>
            </w:rPr>
            <w:t>$splithereV2$</w:t>
          </w:r>
        </w:p>
      </w:tc>
    </w:tr>
    <w:tr w:rsidR="00CF0CE6" w:rsidTr="00CC3A1D">
      <w:trPr>
        <w:trHeight w:val="1714"/>
      </w:trPr>
      <w:tc>
        <w:tcPr>
          <w:tcW w:w="6095" w:type="dxa"/>
          <w:tcBorders>
            <w:bottom w:val="single" w:sz="4" w:space="0" w:color="auto"/>
          </w:tcBorders>
          <w:shd w:val="clear" w:color="auto" w:fill="auto"/>
        </w:tcPr>
        <w:p w:rsidR="00CF0CE6" w:rsidRDefault="00CF0CE6" w:rsidP="00E651F0">
          <w:pPr>
            <w:pStyle w:val="Header"/>
            <w:ind w:left="-108"/>
          </w:pPr>
        </w:p>
        <w:p w:rsidR="00CF0CE6" w:rsidRDefault="00CF0CE6" w:rsidP="00E651F0">
          <w:pPr>
            <w:pStyle w:val="Header"/>
            <w:ind w:left="-108"/>
          </w:pPr>
          <w:r w:rsidRPr="00175787">
            <w:rPr>
              <w:i/>
              <w:noProof/>
            </w:rPr>
            <w:drawing>
              <wp:inline distT="0" distB="0" distL="0" distR="0" wp14:anchorId="3EB26095" wp14:editId="3EB26096">
                <wp:extent cx="3688969" cy="78633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8969" cy="786333"/>
                        </a:xfrm>
                        <a:prstGeom prst="rect">
                          <a:avLst/>
                        </a:prstGeom>
                      </pic:spPr>
                    </pic:pic>
                  </a:graphicData>
                </a:graphic>
              </wp:inline>
            </w:drawing>
          </w:r>
        </w:p>
      </w:tc>
      <w:tc>
        <w:tcPr>
          <w:tcW w:w="3828" w:type="dxa"/>
          <w:tcBorders>
            <w:bottom w:val="single" w:sz="4" w:space="0" w:color="auto"/>
          </w:tcBorders>
          <w:shd w:val="clear" w:color="auto" w:fill="auto"/>
        </w:tcPr>
        <w:p w:rsidR="00CF0CE6" w:rsidRPr="00EB3BC8" w:rsidRDefault="00CF0CE6" w:rsidP="00E651F0">
          <w:pPr>
            <w:pStyle w:val="Header"/>
            <w:ind w:left="-108"/>
            <w:rPr>
              <w:sz w:val="12"/>
            </w:rPr>
          </w:pPr>
        </w:p>
        <w:p w:rsidR="00CF0CE6" w:rsidRDefault="00CF0CE6" w:rsidP="00E651F0">
          <w:pPr>
            <w:pStyle w:val="Header"/>
            <w:ind w:left="-108"/>
          </w:pPr>
          <w:r>
            <w:rPr>
              <w:noProof/>
              <w:sz w:val="4"/>
              <w:szCs w:val="4"/>
            </w:rPr>
            <w:drawing>
              <wp:anchor distT="0" distB="0" distL="114300" distR="114300" simplePos="0" relativeHeight="251659264" behindDoc="0" locked="0" layoutInCell="1" allowOverlap="1" wp14:anchorId="3EB26097" wp14:editId="3EB26098">
                <wp:simplePos x="0" y="0"/>
                <wp:positionH relativeFrom="column">
                  <wp:posOffset>334010</wp:posOffset>
                </wp:positionH>
                <wp:positionV relativeFrom="page">
                  <wp:posOffset>193513</wp:posOffset>
                </wp:positionV>
                <wp:extent cx="1953895" cy="63754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3895" cy="637540"/>
                        </a:xfrm>
                        <a:prstGeom prst="rect">
                          <a:avLst/>
                        </a:prstGeom>
                      </pic:spPr>
                    </pic:pic>
                  </a:graphicData>
                </a:graphic>
                <wp14:sizeRelH relativeFrom="margin">
                  <wp14:pctWidth>0</wp14:pctWidth>
                </wp14:sizeRelH>
                <wp14:sizeRelV relativeFrom="margin">
                  <wp14:pctHeight>0</wp14:pctHeight>
                </wp14:sizeRelV>
              </wp:anchor>
            </w:drawing>
          </w:r>
        </w:p>
        <w:p w:rsidR="00CF0CE6" w:rsidRDefault="00CF0CE6" w:rsidP="00E651F0">
          <w:pPr>
            <w:pStyle w:val="Header"/>
            <w:ind w:left="-108"/>
            <w:jc w:val="right"/>
          </w:pPr>
        </w:p>
      </w:tc>
    </w:tr>
    <w:tr w:rsidR="00CF0CE6" w:rsidTr="00CC3A1D">
      <w:tc>
        <w:tcPr>
          <w:tcW w:w="9923" w:type="dxa"/>
          <w:gridSpan w:val="2"/>
          <w:tcBorders>
            <w:top w:val="single" w:sz="4" w:space="0" w:color="auto"/>
          </w:tcBorders>
        </w:tcPr>
        <w:p w:rsidR="00CF0CE6" w:rsidRPr="00CC3A1D" w:rsidRDefault="00CF0CE6" w:rsidP="00E651F0">
          <w:pPr>
            <w:pStyle w:val="Header"/>
            <w:jc w:val="center"/>
            <w:rPr>
              <w:sz w:val="6"/>
            </w:rPr>
          </w:pPr>
        </w:p>
        <w:p w:rsidR="00CF0CE6" w:rsidRPr="00CC3A1D" w:rsidRDefault="00CF0CE6" w:rsidP="00E651F0">
          <w:pPr>
            <w:pStyle w:val="Header"/>
            <w:jc w:val="center"/>
            <w:rPr>
              <w:rFonts w:asciiTheme="minorHAnsi" w:hAnsiTheme="minorHAnsi"/>
              <w:b/>
              <w:sz w:val="60"/>
              <w:szCs w:val="60"/>
            </w:rPr>
          </w:pPr>
          <w:r w:rsidRPr="00CC3A1D">
            <w:rPr>
              <w:rFonts w:asciiTheme="minorHAnsi" w:hAnsiTheme="minorHAnsi"/>
              <w:b/>
              <w:sz w:val="60"/>
              <w:szCs w:val="60"/>
            </w:rPr>
            <w:t>COFNOD / MEMORANDUM</w:t>
          </w:r>
        </w:p>
        <w:p w:rsidR="00CF0CE6" w:rsidRPr="00CC3A1D" w:rsidRDefault="00CF0CE6" w:rsidP="00E651F0">
          <w:pPr>
            <w:pStyle w:val="Header"/>
            <w:jc w:val="center"/>
            <w:rPr>
              <w:sz w:val="6"/>
            </w:rPr>
          </w:pPr>
        </w:p>
      </w:tc>
    </w:tr>
  </w:tbl>
  <w:p w:rsidR="00CF0CE6" w:rsidRPr="00CC3A1D" w:rsidRDefault="00CF0CE6" w:rsidP="00F67F62">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B2B30"/>
    <w:multiLevelType w:val="hybridMultilevel"/>
    <w:tmpl w:val="CC5A4A7E"/>
    <w:lvl w:ilvl="0" w:tplc="04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7ABB2D45"/>
    <w:multiLevelType w:val="hybridMultilevel"/>
    <w:tmpl w:val="4502D71E"/>
    <w:lvl w:ilvl="0" w:tplc="F66672B6">
      <w:numFmt w:val="bullet"/>
      <w:lvlText w:val="-"/>
      <w:lvlJc w:val="left"/>
      <w:pPr>
        <w:ind w:left="495" w:hanging="360"/>
      </w:pPr>
      <w:rPr>
        <w:rFonts w:ascii="Arial" w:eastAsia="Times New Roman" w:hAnsi="Arial" w:cs="Arial" w:hint="default"/>
        <w:sz w:val="24"/>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87"/>
    <w:rsid w:val="000001BC"/>
    <w:rsid w:val="000057ED"/>
    <w:rsid w:val="00036989"/>
    <w:rsid w:val="000B1D62"/>
    <w:rsid w:val="000B6B87"/>
    <w:rsid w:val="000C2A27"/>
    <w:rsid w:val="000F4676"/>
    <w:rsid w:val="0012256D"/>
    <w:rsid w:val="001251E8"/>
    <w:rsid w:val="0014228E"/>
    <w:rsid w:val="00144C76"/>
    <w:rsid w:val="00156B56"/>
    <w:rsid w:val="00175AF8"/>
    <w:rsid w:val="001E29A3"/>
    <w:rsid w:val="002003F8"/>
    <w:rsid w:val="0020671B"/>
    <w:rsid w:val="00220303"/>
    <w:rsid w:val="00221DE6"/>
    <w:rsid w:val="00222880"/>
    <w:rsid w:val="00224508"/>
    <w:rsid w:val="00240755"/>
    <w:rsid w:val="00240CBC"/>
    <w:rsid w:val="0024696F"/>
    <w:rsid w:val="002718FC"/>
    <w:rsid w:val="00286F9F"/>
    <w:rsid w:val="0029289B"/>
    <w:rsid w:val="00297305"/>
    <w:rsid w:val="002B746F"/>
    <w:rsid w:val="002C2F49"/>
    <w:rsid w:val="002C57C2"/>
    <w:rsid w:val="002C71A2"/>
    <w:rsid w:val="002E24AE"/>
    <w:rsid w:val="002E5EB9"/>
    <w:rsid w:val="002F7ED0"/>
    <w:rsid w:val="00300B71"/>
    <w:rsid w:val="003069C8"/>
    <w:rsid w:val="003113E9"/>
    <w:rsid w:val="00313CE4"/>
    <w:rsid w:val="00314B00"/>
    <w:rsid w:val="00334013"/>
    <w:rsid w:val="00336ED3"/>
    <w:rsid w:val="00365228"/>
    <w:rsid w:val="00383674"/>
    <w:rsid w:val="00386F8B"/>
    <w:rsid w:val="00397761"/>
    <w:rsid w:val="003B572F"/>
    <w:rsid w:val="0041206A"/>
    <w:rsid w:val="004124F8"/>
    <w:rsid w:val="00426260"/>
    <w:rsid w:val="00451B09"/>
    <w:rsid w:val="00453001"/>
    <w:rsid w:val="0046192D"/>
    <w:rsid w:val="004779DD"/>
    <w:rsid w:val="004808E6"/>
    <w:rsid w:val="0048400E"/>
    <w:rsid w:val="0049432B"/>
    <w:rsid w:val="00494583"/>
    <w:rsid w:val="004C27D3"/>
    <w:rsid w:val="004E1088"/>
    <w:rsid w:val="004F7B7A"/>
    <w:rsid w:val="00502CF1"/>
    <w:rsid w:val="00513AAF"/>
    <w:rsid w:val="0054631C"/>
    <w:rsid w:val="00546686"/>
    <w:rsid w:val="00552D6B"/>
    <w:rsid w:val="00572A28"/>
    <w:rsid w:val="0057395B"/>
    <w:rsid w:val="00594FD3"/>
    <w:rsid w:val="005D426E"/>
    <w:rsid w:val="005E23F3"/>
    <w:rsid w:val="005E4C1F"/>
    <w:rsid w:val="005F0C24"/>
    <w:rsid w:val="005F3759"/>
    <w:rsid w:val="0060624D"/>
    <w:rsid w:val="00610FCA"/>
    <w:rsid w:val="006679B7"/>
    <w:rsid w:val="0068379E"/>
    <w:rsid w:val="00691295"/>
    <w:rsid w:val="00692823"/>
    <w:rsid w:val="006A7801"/>
    <w:rsid w:val="006B6E1A"/>
    <w:rsid w:val="00721CB2"/>
    <w:rsid w:val="007327A0"/>
    <w:rsid w:val="007558D8"/>
    <w:rsid w:val="007662AB"/>
    <w:rsid w:val="00792816"/>
    <w:rsid w:val="007B363D"/>
    <w:rsid w:val="007C1165"/>
    <w:rsid w:val="007E65AE"/>
    <w:rsid w:val="008457D5"/>
    <w:rsid w:val="008775D8"/>
    <w:rsid w:val="00893304"/>
    <w:rsid w:val="008A1560"/>
    <w:rsid w:val="008A3009"/>
    <w:rsid w:val="008C0E74"/>
    <w:rsid w:val="008C0E79"/>
    <w:rsid w:val="008C7281"/>
    <w:rsid w:val="008D2D3D"/>
    <w:rsid w:val="008D7BFB"/>
    <w:rsid w:val="008E0FCA"/>
    <w:rsid w:val="008F40C8"/>
    <w:rsid w:val="00911409"/>
    <w:rsid w:val="009160FC"/>
    <w:rsid w:val="00924D9D"/>
    <w:rsid w:val="009266BD"/>
    <w:rsid w:val="009905C8"/>
    <w:rsid w:val="009B791A"/>
    <w:rsid w:val="009C21F3"/>
    <w:rsid w:val="009C5118"/>
    <w:rsid w:val="009E6102"/>
    <w:rsid w:val="009F268B"/>
    <w:rsid w:val="00A01B13"/>
    <w:rsid w:val="00A07184"/>
    <w:rsid w:val="00A22691"/>
    <w:rsid w:val="00A27117"/>
    <w:rsid w:val="00A27FEA"/>
    <w:rsid w:val="00A32BD8"/>
    <w:rsid w:val="00A479CC"/>
    <w:rsid w:val="00A618AA"/>
    <w:rsid w:val="00A6753F"/>
    <w:rsid w:val="00A81248"/>
    <w:rsid w:val="00A9445E"/>
    <w:rsid w:val="00AA1C95"/>
    <w:rsid w:val="00AA22F1"/>
    <w:rsid w:val="00AA5503"/>
    <w:rsid w:val="00AB5CFD"/>
    <w:rsid w:val="00AE2EBE"/>
    <w:rsid w:val="00AE67C0"/>
    <w:rsid w:val="00AF109C"/>
    <w:rsid w:val="00AF3006"/>
    <w:rsid w:val="00B11D07"/>
    <w:rsid w:val="00B362F6"/>
    <w:rsid w:val="00B37C8C"/>
    <w:rsid w:val="00B40C24"/>
    <w:rsid w:val="00B422F4"/>
    <w:rsid w:val="00B5245E"/>
    <w:rsid w:val="00B54395"/>
    <w:rsid w:val="00B9466E"/>
    <w:rsid w:val="00BF3A3A"/>
    <w:rsid w:val="00C157E4"/>
    <w:rsid w:val="00C3674F"/>
    <w:rsid w:val="00C52DCE"/>
    <w:rsid w:val="00C72A40"/>
    <w:rsid w:val="00CB2900"/>
    <w:rsid w:val="00CB5203"/>
    <w:rsid w:val="00CB5C11"/>
    <w:rsid w:val="00CC3A1D"/>
    <w:rsid w:val="00CC5ADF"/>
    <w:rsid w:val="00CE4FE6"/>
    <w:rsid w:val="00CE57D5"/>
    <w:rsid w:val="00CE6F4B"/>
    <w:rsid w:val="00CF0CE6"/>
    <w:rsid w:val="00CF13CD"/>
    <w:rsid w:val="00CF3954"/>
    <w:rsid w:val="00D1720F"/>
    <w:rsid w:val="00D20BE2"/>
    <w:rsid w:val="00D26346"/>
    <w:rsid w:val="00D26852"/>
    <w:rsid w:val="00D35E64"/>
    <w:rsid w:val="00D41278"/>
    <w:rsid w:val="00D4162A"/>
    <w:rsid w:val="00D61A87"/>
    <w:rsid w:val="00D64538"/>
    <w:rsid w:val="00D7270D"/>
    <w:rsid w:val="00D74206"/>
    <w:rsid w:val="00D85D7E"/>
    <w:rsid w:val="00D913B6"/>
    <w:rsid w:val="00DB0F96"/>
    <w:rsid w:val="00DC37EC"/>
    <w:rsid w:val="00DD1968"/>
    <w:rsid w:val="00DD2720"/>
    <w:rsid w:val="00DF7C8E"/>
    <w:rsid w:val="00E26CE0"/>
    <w:rsid w:val="00E53D76"/>
    <w:rsid w:val="00E651F0"/>
    <w:rsid w:val="00E72969"/>
    <w:rsid w:val="00E91A1C"/>
    <w:rsid w:val="00E959C9"/>
    <w:rsid w:val="00EB31F6"/>
    <w:rsid w:val="00EB3BC8"/>
    <w:rsid w:val="00ED646E"/>
    <w:rsid w:val="00EE50E3"/>
    <w:rsid w:val="00EF1658"/>
    <w:rsid w:val="00F061D6"/>
    <w:rsid w:val="00F34C30"/>
    <w:rsid w:val="00F36CCD"/>
    <w:rsid w:val="00F40BB7"/>
    <w:rsid w:val="00F42333"/>
    <w:rsid w:val="00F50E1A"/>
    <w:rsid w:val="00F539A3"/>
    <w:rsid w:val="00F55596"/>
    <w:rsid w:val="00F67F62"/>
    <w:rsid w:val="00F83B66"/>
    <w:rsid w:val="00FD2ED2"/>
    <w:rsid w:val="00FF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62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 w:val="24"/>
      <w:lang w:eastAsia="en-GB"/>
    </w:rPr>
  </w:style>
  <w:style w:type="paragraph" w:styleId="Footer">
    <w:name w:val="footer"/>
    <w:basedOn w:val="Normal"/>
    <w:link w:val="FooterChar"/>
    <w:pPr>
      <w:tabs>
        <w:tab w:val="center" w:pos="4153"/>
        <w:tab w:val="right" w:pos="8306"/>
      </w:tabs>
    </w:pPr>
    <w:rPr>
      <w:rFonts w:ascii="Arial" w:hAnsi="Arial"/>
      <w:sz w:val="24"/>
      <w:lang w:eastAsia="en-GB"/>
    </w:rPr>
  </w:style>
  <w:style w:type="table" w:styleId="TableGrid">
    <w:name w:val="Table Grid"/>
    <w:basedOn w:val="TableNormal"/>
    <w:rsid w:val="00F5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39A3"/>
    <w:rPr>
      <w:rFonts w:ascii="Tahoma" w:hAnsi="Tahoma" w:cs="Tahoma"/>
      <w:sz w:val="16"/>
      <w:szCs w:val="16"/>
      <w:lang w:eastAsia="en-GB"/>
    </w:rPr>
  </w:style>
  <w:style w:type="character" w:customStyle="1" w:styleId="BalloonTextChar">
    <w:name w:val="Balloon Text Char"/>
    <w:basedOn w:val="DefaultParagraphFont"/>
    <w:link w:val="BalloonText"/>
    <w:rsid w:val="00F539A3"/>
    <w:rPr>
      <w:rFonts w:ascii="Tahoma" w:hAnsi="Tahoma" w:cs="Tahoma"/>
      <w:sz w:val="16"/>
      <w:szCs w:val="16"/>
    </w:rPr>
  </w:style>
  <w:style w:type="character" w:styleId="Hyperlink">
    <w:name w:val="Hyperlink"/>
    <w:rsid w:val="00D4162A"/>
    <w:rPr>
      <w:rFonts w:cs="Times New Roman"/>
      <w:color w:val="0000FF"/>
      <w:u w:val="single"/>
    </w:rPr>
  </w:style>
  <w:style w:type="character" w:customStyle="1" w:styleId="HeaderChar">
    <w:name w:val="Header Char"/>
    <w:basedOn w:val="DefaultParagraphFont"/>
    <w:link w:val="Header"/>
    <w:rsid w:val="00334013"/>
    <w:rPr>
      <w:rFonts w:ascii="Arial" w:hAnsi="Arial"/>
      <w:sz w:val="24"/>
    </w:rPr>
  </w:style>
  <w:style w:type="character" w:customStyle="1" w:styleId="FooterChar">
    <w:name w:val="Footer Char"/>
    <w:basedOn w:val="DefaultParagraphFont"/>
    <w:link w:val="Footer"/>
    <w:rsid w:val="00224508"/>
    <w:rPr>
      <w:rFonts w:ascii="Arial" w:hAnsi="Arial"/>
      <w:sz w:val="24"/>
    </w:rPr>
  </w:style>
  <w:style w:type="paragraph" w:customStyle="1" w:styleId="Default">
    <w:name w:val="Default"/>
    <w:rsid w:val="008D2D3D"/>
    <w:pPr>
      <w:autoSpaceDE w:val="0"/>
      <w:autoSpaceDN w:val="0"/>
      <w:adjustRightInd w:val="0"/>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62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 w:val="24"/>
      <w:lang w:eastAsia="en-GB"/>
    </w:rPr>
  </w:style>
  <w:style w:type="paragraph" w:styleId="Footer">
    <w:name w:val="footer"/>
    <w:basedOn w:val="Normal"/>
    <w:link w:val="FooterChar"/>
    <w:pPr>
      <w:tabs>
        <w:tab w:val="center" w:pos="4153"/>
        <w:tab w:val="right" w:pos="8306"/>
      </w:tabs>
    </w:pPr>
    <w:rPr>
      <w:rFonts w:ascii="Arial" w:hAnsi="Arial"/>
      <w:sz w:val="24"/>
      <w:lang w:eastAsia="en-GB"/>
    </w:rPr>
  </w:style>
  <w:style w:type="table" w:styleId="TableGrid">
    <w:name w:val="Table Grid"/>
    <w:basedOn w:val="TableNormal"/>
    <w:rsid w:val="00F5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39A3"/>
    <w:rPr>
      <w:rFonts w:ascii="Tahoma" w:hAnsi="Tahoma" w:cs="Tahoma"/>
      <w:sz w:val="16"/>
      <w:szCs w:val="16"/>
      <w:lang w:eastAsia="en-GB"/>
    </w:rPr>
  </w:style>
  <w:style w:type="character" w:customStyle="1" w:styleId="BalloonTextChar">
    <w:name w:val="Balloon Text Char"/>
    <w:basedOn w:val="DefaultParagraphFont"/>
    <w:link w:val="BalloonText"/>
    <w:rsid w:val="00F539A3"/>
    <w:rPr>
      <w:rFonts w:ascii="Tahoma" w:hAnsi="Tahoma" w:cs="Tahoma"/>
      <w:sz w:val="16"/>
      <w:szCs w:val="16"/>
    </w:rPr>
  </w:style>
  <w:style w:type="character" w:styleId="Hyperlink">
    <w:name w:val="Hyperlink"/>
    <w:rsid w:val="00D4162A"/>
    <w:rPr>
      <w:rFonts w:cs="Times New Roman"/>
      <w:color w:val="0000FF"/>
      <w:u w:val="single"/>
    </w:rPr>
  </w:style>
  <w:style w:type="character" w:customStyle="1" w:styleId="HeaderChar">
    <w:name w:val="Header Char"/>
    <w:basedOn w:val="DefaultParagraphFont"/>
    <w:link w:val="Header"/>
    <w:rsid w:val="00334013"/>
    <w:rPr>
      <w:rFonts w:ascii="Arial" w:hAnsi="Arial"/>
      <w:sz w:val="24"/>
    </w:rPr>
  </w:style>
  <w:style w:type="character" w:customStyle="1" w:styleId="FooterChar">
    <w:name w:val="Footer Char"/>
    <w:basedOn w:val="DefaultParagraphFont"/>
    <w:link w:val="Footer"/>
    <w:rsid w:val="00224508"/>
    <w:rPr>
      <w:rFonts w:ascii="Arial" w:hAnsi="Arial"/>
      <w:sz w:val="24"/>
    </w:rPr>
  </w:style>
  <w:style w:type="paragraph" w:customStyle="1" w:styleId="Default">
    <w:name w:val="Default"/>
    <w:rsid w:val="008D2D3D"/>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5054">
      <w:bodyDiv w:val="1"/>
      <w:marLeft w:val="0"/>
      <w:marRight w:val="0"/>
      <w:marTop w:val="0"/>
      <w:marBottom w:val="0"/>
      <w:divBdr>
        <w:top w:val="none" w:sz="0" w:space="0" w:color="auto"/>
        <w:left w:val="none" w:sz="0" w:space="0" w:color="auto"/>
        <w:bottom w:val="none" w:sz="0" w:space="0" w:color="auto"/>
        <w:right w:val="none" w:sz="0" w:space="0" w:color="auto"/>
      </w:divBdr>
    </w:div>
    <w:div w:id="229116032">
      <w:bodyDiv w:val="1"/>
      <w:marLeft w:val="0"/>
      <w:marRight w:val="0"/>
      <w:marTop w:val="0"/>
      <w:marBottom w:val="0"/>
      <w:divBdr>
        <w:top w:val="none" w:sz="0" w:space="0" w:color="auto"/>
        <w:left w:val="none" w:sz="0" w:space="0" w:color="auto"/>
        <w:bottom w:val="none" w:sz="0" w:space="0" w:color="auto"/>
        <w:right w:val="none" w:sz="0" w:space="0" w:color="auto"/>
      </w:divBdr>
    </w:div>
    <w:div w:id="919406754">
      <w:bodyDiv w:val="1"/>
      <w:marLeft w:val="0"/>
      <w:marRight w:val="0"/>
      <w:marTop w:val="0"/>
      <w:marBottom w:val="0"/>
      <w:divBdr>
        <w:top w:val="none" w:sz="0" w:space="0" w:color="auto"/>
        <w:left w:val="none" w:sz="0" w:space="0" w:color="auto"/>
        <w:bottom w:val="none" w:sz="0" w:space="0" w:color="auto"/>
        <w:right w:val="none" w:sz="0" w:space="0" w:color="auto"/>
      </w:divBdr>
    </w:div>
    <w:div w:id="1040087593">
      <w:bodyDiv w:val="1"/>
      <w:marLeft w:val="0"/>
      <w:marRight w:val="0"/>
      <w:marTop w:val="0"/>
      <w:marBottom w:val="0"/>
      <w:divBdr>
        <w:top w:val="none" w:sz="0" w:space="0" w:color="auto"/>
        <w:left w:val="none" w:sz="0" w:space="0" w:color="auto"/>
        <w:bottom w:val="none" w:sz="0" w:space="0" w:color="auto"/>
        <w:right w:val="none" w:sz="0" w:space="0" w:color="auto"/>
      </w:divBdr>
    </w:div>
    <w:div w:id="1457408425">
      <w:bodyDiv w:val="1"/>
      <w:marLeft w:val="0"/>
      <w:marRight w:val="0"/>
      <w:marTop w:val="0"/>
      <w:marBottom w:val="0"/>
      <w:divBdr>
        <w:top w:val="none" w:sz="0" w:space="0" w:color="auto"/>
        <w:left w:val="none" w:sz="0" w:space="0" w:color="auto"/>
        <w:bottom w:val="none" w:sz="0" w:space="0" w:color="auto"/>
        <w:right w:val="none" w:sz="0" w:space="0" w:color="auto"/>
      </w:divBdr>
      <w:divsChild>
        <w:div w:id="145246135">
          <w:marLeft w:val="0"/>
          <w:marRight w:val="0"/>
          <w:marTop w:val="0"/>
          <w:marBottom w:val="0"/>
          <w:divBdr>
            <w:top w:val="none" w:sz="0" w:space="0" w:color="auto"/>
            <w:left w:val="none" w:sz="0" w:space="0" w:color="auto"/>
            <w:bottom w:val="none" w:sz="0" w:space="0" w:color="auto"/>
            <w:right w:val="none" w:sz="0" w:space="0" w:color="auto"/>
          </w:divBdr>
          <w:divsChild>
            <w:div w:id="462115022">
              <w:marLeft w:val="0"/>
              <w:marRight w:val="0"/>
              <w:marTop w:val="0"/>
              <w:marBottom w:val="0"/>
              <w:divBdr>
                <w:top w:val="none" w:sz="0" w:space="0" w:color="auto"/>
                <w:left w:val="none" w:sz="0" w:space="0" w:color="auto"/>
                <w:bottom w:val="none" w:sz="0" w:space="0" w:color="auto"/>
                <w:right w:val="none" w:sz="0" w:space="0" w:color="auto"/>
              </w:divBdr>
              <w:divsChild>
                <w:div w:id="1915387880">
                  <w:marLeft w:val="0"/>
                  <w:marRight w:val="0"/>
                  <w:marTop w:val="0"/>
                  <w:marBottom w:val="0"/>
                  <w:divBdr>
                    <w:top w:val="none" w:sz="0" w:space="0" w:color="auto"/>
                    <w:left w:val="none" w:sz="0" w:space="0" w:color="auto"/>
                    <w:bottom w:val="none" w:sz="0" w:space="0" w:color="auto"/>
                    <w:right w:val="none" w:sz="0" w:space="0" w:color="auto"/>
                  </w:divBdr>
                  <w:divsChild>
                    <w:div w:id="279606340">
                      <w:marLeft w:val="0"/>
                      <w:marRight w:val="0"/>
                      <w:marTop w:val="0"/>
                      <w:marBottom w:val="0"/>
                      <w:divBdr>
                        <w:top w:val="none" w:sz="0" w:space="0" w:color="auto"/>
                        <w:left w:val="none" w:sz="0" w:space="0" w:color="auto"/>
                        <w:bottom w:val="none" w:sz="0" w:space="0" w:color="auto"/>
                        <w:right w:val="none" w:sz="0" w:space="0" w:color="auto"/>
                      </w:divBdr>
                      <w:divsChild>
                        <w:div w:id="1985506202">
                          <w:marLeft w:val="0"/>
                          <w:marRight w:val="0"/>
                          <w:marTop w:val="75"/>
                          <w:marBottom w:val="0"/>
                          <w:divBdr>
                            <w:top w:val="none" w:sz="0" w:space="0" w:color="auto"/>
                            <w:left w:val="none" w:sz="0" w:space="0" w:color="auto"/>
                            <w:bottom w:val="none" w:sz="0" w:space="0" w:color="auto"/>
                            <w:right w:val="none" w:sz="0" w:space="0" w:color="auto"/>
                          </w:divBdr>
                          <w:divsChild>
                            <w:div w:id="329985777">
                              <w:marLeft w:val="0"/>
                              <w:marRight w:val="0"/>
                              <w:marTop w:val="375"/>
                              <w:marBottom w:val="300"/>
                              <w:divBdr>
                                <w:top w:val="none" w:sz="0" w:space="0" w:color="auto"/>
                                <w:left w:val="none" w:sz="0" w:space="0" w:color="auto"/>
                                <w:bottom w:val="none" w:sz="0" w:space="0" w:color="auto"/>
                                <w:right w:val="none" w:sz="0" w:space="0" w:color="auto"/>
                              </w:divBdr>
                              <w:divsChild>
                                <w:div w:id="1526284079">
                                  <w:marLeft w:val="0"/>
                                  <w:marRight w:val="0"/>
                                  <w:marTop w:val="0"/>
                                  <w:marBottom w:val="0"/>
                                  <w:divBdr>
                                    <w:top w:val="none" w:sz="0" w:space="0" w:color="auto"/>
                                    <w:left w:val="none" w:sz="0" w:space="0" w:color="auto"/>
                                    <w:bottom w:val="none" w:sz="0" w:space="0" w:color="auto"/>
                                    <w:right w:val="none" w:sz="0" w:space="0" w:color="auto"/>
                                  </w:divBdr>
                                  <w:divsChild>
                                    <w:div w:id="1068455541">
                                      <w:marLeft w:val="0"/>
                                      <w:marRight w:val="0"/>
                                      <w:marTop w:val="0"/>
                                      <w:marBottom w:val="0"/>
                                      <w:divBdr>
                                        <w:top w:val="none" w:sz="0" w:space="0" w:color="auto"/>
                                        <w:left w:val="none" w:sz="0" w:space="0" w:color="auto"/>
                                        <w:bottom w:val="none" w:sz="0" w:space="0" w:color="auto"/>
                                        <w:right w:val="none" w:sz="0" w:space="0" w:color="auto"/>
                                      </w:divBdr>
                                      <w:divsChild>
                                        <w:div w:id="268899434">
                                          <w:marLeft w:val="0"/>
                                          <w:marRight w:val="0"/>
                                          <w:marTop w:val="0"/>
                                          <w:marBottom w:val="0"/>
                                          <w:divBdr>
                                            <w:top w:val="none" w:sz="0" w:space="0" w:color="auto"/>
                                            <w:left w:val="none" w:sz="0" w:space="0" w:color="auto"/>
                                            <w:bottom w:val="none" w:sz="0" w:space="0" w:color="auto"/>
                                            <w:right w:val="none" w:sz="0" w:space="0" w:color="auto"/>
                                          </w:divBdr>
                                          <w:divsChild>
                                            <w:div w:id="1804039327">
                                              <w:marLeft w:val="0"/>
                                              <w:marRight w:val="0"/>
                                              <w:marTop w:val="0"/>
                                              <w:marBottom w:val="0"/>
                                              <w:divBdr>
                                                <w:top w:val="none" w:sz="0" w:space="0" w:color="auto"/>
                                                <w:left w:val="none" w:sz="0" w:space="0" w:color="auto"/>
                                                <w:bottom w:val="none" w:sz="0" w:space="0" w:color="auto"/>
                                                <w:right w:val="none" w:sz="0" w:space="0" w:color="auto"/>
                                              </w:divBdr>
                                              <w:divsChild>
                                                <w:div w:id="1928346230">
                                                  <w:marLeft w:val="0"/>
                                                  <w:marRight w:val="0"/>
                                                  <w:marTop w:val="75"/>
                                                  <w:marBottom w:val="0"/>
                                                  <w:divBdr>
                                                    <w:top w:val="none" w:sz="0" w:space="0" w:color="auto"/>
                                                    <w:left w:val="none" w:sz="0" w:space="0" w:color="auto"/>
                                                    <w:bottom w:val="none" w:sz="0" w:space="0" w:color="auto"/>
                                                    <w:right w:val="none" w:sz="0" w:space="0" w:color="auto"/>
                                                  </w:divBdr>
                                                  <w:divsChild>
                                                    <w:div w:id="395468983">
                                                      <w:marLeft w:val="0"/>
                                                      <w:marRight w:val="0"/>
                                                      <w:marTop w:val="0"/>
                                                      <w:marBottom w:val="0"/>
                                                      <w:divBdr>
                                                        <w:top w:val="none" w:sz="0" w:space="0" w:color="auto"/>
                                                        <w:left w:val="none" w:sz="0" w:space="0" w:color="auto"/>
                                                        <w:bottom w:val="none" w:sz="0" w:space="0" w:color="auto"/>
                                                        <w:right w:val="none" w:sz="0" w:space="0" w:color="auto"/>
                                                      </w:divBdr>
                                                      <w:divsChild>
                                                        <w:div w:id="1010521481">
                                                          <w:marLeft w:val="0"/>
                                                          <w:marRight w:val="0"/>
                                                          <w:marTop w:val="0"/>
                                                          <w:marBottom w:val="0"/>
                                                          <w:divBdr>
                                                            <w:top w:val="none" w:sz="0" w:space="0" w:color="auto"/>
                                                            <w:left w:val="none" w:sz="0" w:space="0" w:color="auto"/>
                                                            <w:bottom w:val="none" w:sz="0" w:space="0" w:color="auto"/>
                                                            <w:right w:val="none" w:sz="0" w:space="0" w:color="auto"/>
                                                          </w:divBdr>
                                                          <w:divsChild>
                                                            <w:div w:id="13192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039181">
      <w:bodyDiv w:val="1"/>
      <w:marLeft w:val="0"/>
      <w:marRight w:val="0"/>
      <w:marTop w:val="0"/>
      <w:marBottom w:val="0"/>
      <w:divBdr>
        <w:top w:val="none" w:sz="0" w:space="0" w:color="auto"/>
        <w:left w:val="none" w:sz="0" w:space="0" w:color="auto"/>
        <w:bottom w:val="none" w:sz="0" w:space="0" w:color="auto"/>
        <w:right w:val="none" w:sz="0" w:space="0" w:color="auto"/>
      </w:divBdr>
    </w:div>
    <w:div w:id="1780416881">
      <w:bodyDiv w:val="1"/>
      <w:marLeft w:val="0"/>
      <w:marRight w:val="0"/>
      <w:marTop w:val="0"/>
      <w:marBottom w:val="0"/>
      <w:divBdr>
        <w:top w:val="none" w:sz="0" w:space="0" w:color="auto"/>
        <w:left w:val="none" w:sz="0" w:space="0" w:color="auto"/>
        <w:bottom w:val="none" w:sz="0" w:space="0" w:color="auto"/>
        <w:right w:val="none" w:sz="0" w:space="0" w:color="auto"/>
      </w:divBdr>
    </w:div>
    <w:div w:id="21176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rs.wales/" TargetMode="External"/><Relationship Id="rId1" Type="http://schemas.openxmlformats.org/officeDocument/2006/relationships/hyperlink" Target="http://www.grhr.cym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8A65-8BC3-4DDC-A528-DBAE0C2D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Pritchard, Phillip</dc:creator>
  <cp:lastModifiedBy>Brown, Sue F</cp:lastModifiedBy>
  <cp:revision>84</cp:revision>
  <cp:lastPrinted>2016-12-13T12:47:00Z</cp:lastPrinted>
  <dcterms:created xsi:type="dcterms:W3CDTF">2017-02-24T09:25:00Z</dcterms:created>
  <dcterms:modified xsi:type="dcterms:W3CDTF">2017-09-01T13:04:00Z</dcterms:modified>
</cp:coreProperties>
</file>