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1E0" w:firstRow="1" w:lastRow="1" w:firstColumn="1" w:lastColumn="1" w:noHBand="0" w:noVBand="0"/>
      </w:tblPr>
      <w:tblGrid>
        <w:gridCol w:w="6947"/>
        <w:gridCol w:w="2835"/>
      </w:tblGrid>
      <w:tr w:rsidR="00AB050D" w:rsidRPr="00590812" w:rsidTr="00FF7677">
        <w:tc>
          <w:tcPr>
            <w:tcW w:w="6947" w:type="dxa"/>
            <w:shd w:val="clear" w:color="auto" w:fill="auto"/>
          </w:tcPr>
          <w:p w:rsidR="00AB050D" w:rsidRPr="00590812" w:rsidRDefault="00AB050D" w:rsidP="00FF7677">
            <w:pPr>
              <w:pStyle w:val="Header"/>
              <w:rPr>
                <w:rFonts w:cs="Arial"/>
                <w:szCs w:val="24"/>
                <w:lang w:eastAsia="en-GB"/>
              </w:rPr>
            </w:pPr>
            <w:r w:rsidRPr="00590812">
              <w:rPr>
                <w:rFonts w:cs="Arial"/>
                <w:szCs w:val="24"/>
                <w:lang w:eastAsia="en-GB"/>
              </w:rPr>
              <w:t>MEMORANDUM / COFNOD</w:t>
            </w:r>
          </w:p>
          <w:p w:rsidR="00AB050D" w:rsidRPr="00590812" w:rsidRDefault="00AB050D" w:rsidP="00FF7677">
            <w:pPr>
              <w:pStyle w:val="Header"/>
              <w:rPr>
                <w:rFonts w:cs="Arial"/>
                <w:szCs w:val="24"/>
                <w:lang w:eastAsia="en-GB"/>
              </w:rPr>
            </w:pPr>
          </w:p>
          <w:p w:rsidR="00AB050D" w:rsidRPr="00590812" w:rsidRDefault="00AB050D" w:rsidP="00FF7677">
            <w:pPr>
              <w:pStyle w:val="Header"/>
              <w:rPr>
                <w:rFonts w:cs="Arial"/>
                <w:szCs w:val="24"/>
                <w:lang w:eastAsia="en-GB"/>
              </w:rPr>
            </w:pPr>
            <w:r w:rsidRPr="00590812">
              <w:rPr>
                <w:rFonts w:cs="Arial"/>
                <w:szCs w:val="24"/>
                <w:lang w:eastAsia="en-GB"/>
              </w:rPr>
              <w:t>The Vale of Glamorgan Council</w:t>
            </w:r>
          </w:p>
          <w:p w:rsidR="00AB050D" w:rsidRPr="00590812" w:rsidRDefault="00AB050D" w:rsidP="00FF7677">
            <w:pPr>
              <w:pStyle w:val="Header"/>
              <w:rPr>
                <w:rFonts w:cs="Arial"/>
                <w:szCs w:val="24"/>
                <w:lang w:eastAsia="en-GB"/>
              </w:rPr>
            </w:pPr>
            <w:r w:rsidRPr="00590812">
              <w:rPr>
                <w:rFonts w:cs="Arial"/>
                <w:szCs w:val="24"/>
                <w:lang w:eastAsia="en-GB"/>
              </w:rPr>
              <w:t>Development Services</w:t>
            </w:r>
          </w:p>
          <w:p w:rsidR="00AB050D" w:rsidRPr="00590812" w:rsidRDefault="00AB050D" w:rsidP="00FF7677">
            <w:pPr>
              <w:pStyle w:val="Header"/>
              <w:rPr>
                <w:rFonts w:cs="Arial"/>
                <w:szCs w:val="24"/>
                <w:lang w:eastAsia="en-GB"/>
              </w:rPr>
            </w:pPr>
            <w:r w:rsidRPr="00590812">
              <w:rPr>
                <w:rFonts w:cs="Arial"/>
                <w:szCs w:val="24"/>
                <w:lang w:eastAsia="en-GB"/>
              </w:rPr>
              <w:t>Dock Office, Barry Docks, Barry, CF63 4RT</w:t>
            </w:r>
          </w:p>
        </w:tc>
        <w:tc>
          <w:tcPr>
            <w:tcW w:w="2835" w:type="dxa"/>
            <w:shd w:val="clear" w:color="auto" w:fill="auto"/>
          </w:tcPr>
          <w:p w:rsidR="00AB050D" w:rsidRPr="00590812" w:rsidRDefault="00AB050D" w:rsidP="00FF7677">
            <w:pPr>
              <w:pStyle w:val="Header"/>
              <w:jc w:val="center"/>
              <w:rPr>
                <w:rFonts w:cs="Arial"/>
                <w:szCs w:val="24"/>
                <w:lang w:eastAsia="en-GB"/>
              </w:rPr>
            </w:pPr>
            <w:r>
              <w:rPr>
                <w:rFonts w:cs="Arial"/>
                <w:noProof/>
                <w:szCs w:val="24"/>
                <w:lang w:eastAsia="en-GB"/>
              </w:rPr>
              <w:drawing>
                <wp:inline distT="0" distB="0" distL="0" distR="0" wp14:anchorId="7D537F72" wp14:editId="074D2810">
                  <wp:extent cx="1089025"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1002030"/>
                          </a:xfrm>
                          <a:prstGeom prst="rect">
                            <a:avLst/>
                          </a:prstGeom>
                          <a:noFill/>
                          <a:ln>
                            <a:noFill/>
                          </a:ln>
                        </pic:spPr>
                      </pic:pic>
                    </a:graphicData>
                  </a:graphic>
                </wp:inline>
              </w:drawing>
            </w:r>
          </w:p>
        </w:tc>
      </w:tr>
    </w:tbl>
    <w:p w:rsidR="00AB050D" w:rsidRPr="00590812" w:rsidRDefault="00AB050D" w:rsidP="00AB050D">
      <w:pPr>
        <w:rPr>
          <w:rFonts w:cs="Arial"/>
          <w:szCs w:val="24"/>
        </w:rPr>
      </w:pPr>
    </w:p>
    <w:tbl>
      <w:tblPr>
        <w:tblW w:w="9958" w:type="dxa"/>
        <w:jc w:val="center"/>
        <w:tblInd w:w="35" w:type="dxa"/>
        <w:tblLayout w:type="fixed"/>
        <w:tblCellMar>
          <w:left w:w="107" w:type="dxa"/>
          <w:right w:w="107" w:type="dxa"/>
        </w:tblCellMar>
        <w:tblLook w:val="0000" w:firstRow="0" w:lastRow="0" w:firstColumn="0" w:lastColumn="0" w:noHBand="0" w:noVBand="0"/>
      </w:tblPr>
      <w:tblGrid>
        <w:gridCol w:w="1790"/>
        <w:gridCol w:w="3065"/>
        <w:gridCol w:w="234"/>
        <w:gridCol w:w="1662"/>
        <w:gridCol w:w="3207"/>
      </w:tblGrid>
      <w:tr w:rsidR="00AB050D" w:rsidRPr="00590812" w:rsidTr="00FF7677">
        <w:trPr>
          <w:jc w:val="center"/>
        </w:trPr>
        <w:tc>
          <w:tcPr>
            <w:tcW w:w="1790" w:type="dxa"/>
            <w:tcBorders>
              <w:top w:val="single" w:sz="6" w:space="0" w:color="auto"/>
              <w:left w:val="single" w:sz="6" w:space="0" w:color="auto"/>
            </w:tcBorders>
          </w:tcPr>
          <w:p w:rsidR="00AB050D" w:rsidRPr="00590812" w:rsidRDefault="00AB050D" w:rsidP="00FF7677">
            <w:pPr>
              <w:rPr>
                <w:rFonts w:cs="Arial"/>
                <w:szCs w:val="24"/>
              </w:rPr>
            </w:pPr>
            <w:r w:rsidRPr="00590812">
              <w:rPr>
                <w:rFonts w:cs="Arial"/>
                <w:szCs w:val="24"/>
              </w:rPr>
              <w:t>To / I:</w:t>
            </w:r>
          </w:p>
        </w:tc>
        <w:tc>
          <w:tcPr>
            <w:tcW w:w="3065" w:type="dxa"/>
            <w:tcBorders>
              <w:top w:val="single" w:sz="6" w:space="0" w:color="auto"/>
              <w:right w:val="single" w:sz="6" w:space="0" w:color="auto"/>
            </w:tcBorders>
          </w:tcPr>
          <w:p w:rsidR="00AB050D" w:rsidRPr="00590812" w:rsidRDefault="006545CC" w:rsidP="00FF7677">
            <w:pPr>
              <w:rPr>
                <w:rFonts w:cs="Arial"/>
                <w:szCs w:val="24"/>
              </w:rPr>
            </w:pPr>
            <w:r>
              <w:rPr>
                <w:rFonts w:cs="Arial"/>
                <w:szCs w:val="24"/>
              </w:rPr>
              <w:t>Yvonne Prichard</w:t>
            </w:r>
          </w:p>
        </w:tc>
        <w:tc>
          <w:tcPr>
            <w:tcW w:w="234" w:type="dxa"/>
            <w:tcBorders>
              <w:left w:val="nil"/>
            </w:tcBorders>
          </w:tcPr>
          <w:p w:rsidR="00AB050D" w:rsidRPr="00590812" w:rsidRDefault="00AB050D" w:rsidP="00FF7677">
            <w:pPr>
              <w:rPr>
                <w:rFonts w:cs="Arial"/>
                <w:szCs w:val="24"/>
              </w:rPr>
            </w:pPr>
          </w:p>
        </w:tc>
        <w:tc>
          <w:tcPr>
            <w:tcW w:w="1662" w:type="dxa"/>
            <w:tcBorders>
              <w:top w:val="single" w:sz="6" w:space="0" w:color="auto"/>
              <w:left w:val="single" w:sz="6" w:space="0" w:color="auto"/>
            </w:tcBorders>
          </w:tcPr>
          <w:p w:rsidR="00AB050D" w:rsidRPr="00590812" w:rsidRDefault="00AB050D" w:rsidP="00FF7677">
            <w:pPr>
              <w:rPr>
                <w:rFonts w:cs="Arial"/>
                <w:szCs w:val="24"/>
              </w:rPr>
            </w:pPr>
            <w:r w:rsidRPr="00590812">
              <w:rPr>
                <w:rFonts w:cs="Arial"/>
                <w:szCs w:val="24"/>
              </w:rPr>
              <w:t xml:space="preserve">From / </w:t>
            </w:r>
            <w:proofErr w:type="spellStart"/>
            <w:r w:rsidRPr="00590812">
              <w:rPr>
                <w:rFonts w:cs="Arial"/>
                <w:szCs w:val="24"/>
              </w:rPr>
              <w:t>Oddi</w:t>
            </w:r>
            <w:proofErr w:type="spellEnd"/>
            <w:r w:rsidRPr="00590812">
              <w:rPr>
                <w:rFonts w:cs="Arial"/>
                <w:szCs w:val="24"/>
              </w:rPr>
              <w:t xml:space="preserve"> </w:t>
            </w:r>
            <w:proofErr w:type="spellStart"/>
            <w:r w:rsidRPr="00590812">
              <w:rPr>
                <w:rFonts w:cs="Arial"/>
                <w:szCs w:val="24"/>
              </w:rPr>
              <w:t>Wrth</w:t>
            </w:r>
            <w:proofErr w:type="spellEnd"/>
            <w:r w:rsidRPr="00590812">
              <w:rPr>
                <w:rFonts w:cs="Arial"/>
                <w:szCs w:val="24"/>
              </w:rPr>
              <w:t>:</w:t>
            </w:r>
          </w:p>
        </w:tc>
        <w:tc>
          <w:tcPr>
            <w:tcW w:w="3207" w:type="dxa"/>
            <w:tcBorders>
              <w:top w:val="single" w:sz="6" w:space="0" w:color="auto"/>
              <w:right w:val="single" w:sz="6" w:space="0" w:color="auto"/>
            </w:tcBorders>
          </w:tcPr>
          <w:p w:rsidR="00AB050D" w:rsidRPr="00590812" w:rsidRDefault="00AB050D" w:rsidP="00FF7677">
            <w:pPr>
              <w:rPr>
                <w:rFonts w:cs="Arial"/>
                <w:szCs w:val="24"/>
              </w:rPr>
            </w:pPr>
            <w:r w:rsidRPr="00590812">
              <w:rPr>
                <w:rFonts w:cs="Arial"/>
                <w:szCs w:val="24"/>
              </w:rPr>
              <w:t>Conservation and Design</w:t>
            </w:r>
          </w:p>
          <w:p w:rsidR="00AB050D" w:rsidRPr="00590812" w:rsidRDefault="00AB050D" w:rsidP="00FF7677">
            <w:pPr>
              <w:rPr>
                <w:rFonts w:cs="Arial"/>
                <w:szCs w:val="24"/>
              </w:rPr>
            </w:pPr>
          </w:p>
        </w:tc>
      </w:tr>
      <w:tr w:rsidR="00AB050D" w:rsidRPr="00590812" w:rsidTr="00FF7677">
        <w:trPr>
          <w:jc w:val="center"/>
        </w:trPr>
        <w:tc>
          <w:tcPr>
            <w:tcW w:w="1790" w:type="dxa"/>
            <w:tcBorders>
              <w:left w:val="single" w:sz="6" w:space="0" w:color="auto"/>
            </w:tcBorders>
          </w:tcPr>
          <w:p w:rsidR="00AB050D" w:rsidRPr="00590812" w:rsidRDefault="00AB050D" w:rsidP="00FF7677">
            <w:pPr>
              <w:rPr>
                <w:rFonts w:cs="Arial"/>
                <w:szCs w:val="24"/>
              </w:rPr>
            </w:pPr>
            <w:proofErr w:type="spellStart"/>
            <w:r w:rsidRPr="00590812">
              <w:rPr>
                <w:rFonts w:cs="Arial"/>
                <w:szCs w:val="24"/>
              </w:rPr>
              <w:t>Dept</w:t>
            </w:r>
            <w:proofErr w:type="spellEnd"/>
            <w:r w:rsidRPr="00590812">
              <w:rPr>
                <w:rFonts w:cs="Arial"/>
                <w:szCs w:val="24"/>
              </w:rPr>
              <w:t xml:space="preserve"> / </w:t>
            </w:r>
            <w:proofErr w:type="spellStart"/>
            <w:r w:rsidRPr="00590812">
              <w:rPr>
                <w:rFonts w:cs="Arial"/>
                <w:szCs w:val="24"/>
              </w:rPr>
              <w:t>Adran</w:t>
            </w:r>
            <w:proofErr w:type="spellEnd"/>
            <w:r w:rsidRPr="00590812">
              <w:rPr>
                <w:rFonts w:cs="Arial"/>
                <w:szCs w:val="24"/>
              </w:rPr>
              <w:t>:</w:t>
            </w:r>
          </w:p>
        </w:tc>
        <w:tc>
          <w:tcPr>
            <w:tcW w:w="3065" w:type="dxa"/>
            <w:tcBorders>
              <w:right w:val="single" w:sz="6" w:space="0" w:color="auto"/>
            </w:tcBorders>
          </w:tcPr>
          <w:p w:rsidR="00AB050D" w:rsidRPr="00590812" w:rsidRDefault="00AB050D" w:rsidP="00FF7677">
            <w:pPr>
              <w:rPr>
                <w:rFonts w:cs="Arial"/>
                <w:szCs w:val="24"/>
              </w:rPr>
            </w:pPr>
            <w:r w:rsidRPr="00590812">
              <w:rPr>
                <w:rFonts w:cs="Arial"/>
                <w:szCs w:val="24"/>
              </w:rPr>
              <w:t>Development Management</w:t>
            </w:r>
          </w:p>
        </w:tc>
        <w:tc>
          <w:tcPr>
            <w:tcW w:w="234" w:type="dxa"/>
            <w:tcBorders>
              <w:left w:val="nil"/>
            </w:tcBorders>
          </w:tcPr>
          <w:p w:rsidR="00AB050D" w:rsidRPr="00590812" w:rsidRDefault="00AB050D" w:rsidP="00FF7677">
            <w:pPr>
              <w:rPr>
                <w:rFonts w:cs="Arial"/>
                <w:szCs w:val="24"/>
              </w:rPr>
            </w:pPr>
          </w:p>
        </w:tc>
        <w:tc>
          <w:tcPr>
            <w:tcW w:w="1662" w:type="dxa"/>
            <w:tcBorders>
              <w:left w:val="single" w:sz="6" w:space="0" w:color="auto"/>
            </w:tcBorders>
          </w:tcPr>
          <w:p w:rsidR="00AB050D" w:rsidRPr="00590812" w:rsidRDefault="00AB050D" w:rsidP="00FF7677">
            <w:pPr>
              <w:rPr>
                <w:rFonts w:cs="Arial"/>
                <w:szCs w:val="24"/>
              </w:rPr>
            </w:pPr>
          </w:p>
        </w:tc>
        <w:tc>
          <w:tcPr>
            <w:tcW w:w="3207" w:type="dxa"/>
            <w:tcBorders>
              <w:right w:val="single" w:sz="6" w:space="0" w:color="auto"/>
            </w:tcBorders>
          </w:tcPr>
          <w:p w:rsidR="00AB050D" w:rsidRPr="00590812" w:rsidRDefault="00AB050D" w:rsidP="00FF7677">
            <w:pPr>
              <w:rPr>
                <w:rFonts w:cs="Arial"/>
                <w:szCs w:val="24"/>
              </w:rPr>
            </w:pPr>
          </w:p>
        </w:tc>
      </w:tr>
      <w:tr w:rsidR="00AB050D" w:rsidRPr="00590812" w:rsidTr="00FF7677">
        <w:trPr>
          <w:jc w:val="center"/>
        </w:trPr>
        <w:tc>
          <w:tcPr>
            <w:tcW w:w="1790" w:type="dxa"/>
            <w:tcBorders>
              <w:left w:val="single" w:sz="6" w:space="0" w:color="auto"/>
            </w:tcBorders>
          </w:tcPr>
          <w:p w:rsidR="00AB050D" w:rsidRPr="00590812" w:rsidRDefault="00AB050D" w:rsidP="00FF7677">
            <w:pPr>
              <w:rPr>
                <w:rFonts w:cs="Arial"/>
                <w:szCs w:val="24"/>
              </w:rPr>
            </w:pPr>
          </w:p>
        </w:tc>
        <w:tc>
          <w:tcPr>
            <w:tcW w:w="3065" w:type="dxa"/>
            <w:tcBorders>
              <w:right w:val="single" w:sz="6" w:space="0" w:color="auto"/>
            </w:tcBorders>
          </w:tcPr>
          <w:p w:rsidR="00AB050D" w:rsidRPr="00590812" w:rsidRDefault="00AB050D" w:rsidP="00FF7677">
            <w:pPr>
              <w:rPr>
                <w:rFonts w:cs="Arial"/>
                <w:szCs w:val="24"/>
              </w:rPr>
            </w:pPr>
          </w:p>
        </w:tc>
        <w:tc>
          <w:tcPr>
            <w:tcW w:w="234" w:type="dxa"/>
            <w:tcBorders>
              <w:left w:val="nil"/>
            </w:tcBorders>
          </w:tcPr>
          <w:p w:rsidR="00AB050D" w:rsidRPr="00590812" w:rsidRDefault="00AB050D" w:rsidP="00FF7677">
            <w:pPr>
              <w:rPr>
                <w:rFonts w:cs="Arial"/>
                <w:szCs w:val="24"/>
              </w:rPr>
            </w:pPr>
          </w:p>
        </w:tc>
        <w:tc>
          <w:tcPr>
            <w:tcW w:w="1662" w:type="dxa"/>
            <w:tcBorders>
              <w:left w:val="single" w:sz="6" w:space="0" w:color="auto"/>
            </w:tcBorders>
          </w:tcPr>
          <w:p w:rsidR="00AB050D" w:rsidRPr="00590812" w:rsidRDefault="00AB050D" w:rsidP="00FF7677">
            <w:pPr>
              <w:rPr>
                <w:rFonts w:cs="Arial"/>
                <w:szCs w:val="24"/>
              </w:rPr>
            </w:pPr>
            <w:r w:rsidRPr="00590812">
              <w:rPr>
                <w:rFonts w:cs="Arial"/>
                <w:szCs w:val="24"/>
              </w:rPr>
              <w:t xml:space="preserve">My Ref / </w:t>
            </w:r>
            <w:proofErr w:type="spellStart"/>
            <w:r w:rsidRPr="00590812">
              <w:rPr>
                <w:rFonts w:cs="Arial"/>
                <w:szCs w:val="24"/>
              </w:rPr>
              <w:t>Fy</w:t>
            </w:r>
            <w:proofErr w:type="spellEnd"/>
            <w:r w:rsidRPr="00590812">
              <w:rPr>
                <w:rFonts w:cs="Arial"/>
                <w:szCs w:val="24"/>
              </w:rPr>
              <w:t xml:space="preserve"> </w:t>
            </w:r>
            <w:proofErr w:type="spellStart"/>
            <w:r w:rsidRPr="00590812">
              <w:rPr>
                <w:rFonts w:cs="Arial"/>
                <w:szCs w:val="24"/>
              </w:rPr>
              <w:t>Cyf</w:t>
            </w:r>
            <w:proofErr w:type="spellEnd"/>
            <w:r w:rsidRPr="00590812">
              <w:rPr>
                <w:rFonts w:cs="Arial"/>
                <w:szCs w:val="24"/>
              </w:rPr>
              <w:t>:</w:t>
            </w:r>
          </w:p>
        </w:tc>
        <w:tc>
          <w:tcPr>
            <w:tcW w:w="3207" w:type="dxa"/>
            <w:tcBorders>
              <w:right w:val="single" w:sz="6" w:space="0" w:color="auto"/>
            </w:tcBorders>
          </w:tcPr>
          <w:p w:rsidR="00AB050D" w:rsidRPr="00590812" w:rsidRDefault="00AB050D" w:rsidP="00FF7677">
            <w:pPr>
              <w:rPr>
                <w:rFonts w:cs="Arial"/>
                <w:szCs w:val="24"/>
              </w:rPr>
            </w:pPr>
          </w:p>
        </w:tc>
      </w:tr>
      <w:tr w:rsidR="00AB050D" w:rsidRPr="00590812" w:rsidTr="00FF7677">
        <w:trPr>
          <w:jc w:val="center"/>
        </w:trPr>
        <w:tc>
          <w:tcPr>
            <w:tcW w:w="1790" w:type="dxa"/>
            <w:tcBorders>
              <w:left w:val="single" w:sz="6" w:space="0" w:color="auto"/>
            </w:tcBorders>
          </w:tcPr>
          <w:p w:rsidR="00AB050D" w:rsidRPr="00590812" w:rsidRDefault="00AB050D" w:rsidP="00FF7677">
            <w:pPr>
              <w:rPr>
                <w:rFonts w:cs="Arial"/>
                <w:szCs w:val="24"/>
              </w:rPr>
            </w:pPr>
            <w:r w:rsidRPr="00590812">
              <w:rPr>
                <w:rFonts w:cs="Arial"/>
                <w:szCs w:val="24"/>
              </w:rPr>
              <w:t xml:space="preserve">Date / </w:t>
            </w:r>
            <w:proofErr w:type="spellStart"/>
            <w:r w:rsidRPr="00590812">
              <w:rPr>
                <w:rFonts w:cs="Arial"/>
                <w:szCs w:val="24"/>
              </w:rPr>
              <w:t>Dyddiad</w:t>
            </w:r>
            <w:proofErr w:type="spellEnd"/>
            <w:r w:rsidRPr="00590812">
              <w:rPr>
                <w:rFonts w:cs="Arial"/>
                <w:szCs w:val="24"/>
              </w:rPr>
              <w:t>:</w:t>
            </w:r>
          </w:p>
        </w:tc>
        <w:tc>
          <w:tcPr>
            <w:tcW w:w="3065" w:type="dxa"/>
            <w:tcBorders>
              <w:right w:val="single" w:sz="6" w:space="0" w:color="auto"/>
            </w:tcBorders>
          </w:tcPr>
          <w:p w:rsidR="00AB050D" w:rsidRPr="00590812" w:rsidRDefault="006545CC" w:rsidP="00803E92">
            <w:pPr>
              <w:rPr>
                <w:rFonts w:cs="Arial"/>
                <w:szCs w:val="24"/>
              </w:rPr>
            </w:pPr>
            <w:r>
              <w:rPr>
                <w:rFonts w:cs="Arial"/>
                <w:szCs w:val="24"/>
              </w:rPr>
              <w:t xml:space="preserve">17 August </w:t>
            </w:r>
            <w:r w:rsidR="007727E7">
              <w:rPr>
                <w:rFonts w:cs="Arial"/>
                <w:szCs w:val="24"/>
              </w:rPr>
              <w:t>2017</w:t>
            </w:r>
          </w:p>
        </w:tc>
        <w:tc>
          <w:tcPr>
            <w:tcW w:w="234" w:type="dxa"/>
            <w:tcBorders>
              <w:left w:val="nil"/>
            </w:tcBorders>
          </w:tcPr>
          <w:p w:rsidR="00AB050D" w:rsidRPr="00590812" w:rsidRDefault="00AB050D" w:rsidP="00FF7677">
            <w:pPr>
              <w:rPr>
                <w:rFonts w:cs="Arial"/>
                <w:szCs w:val="24"/>
              </w:rPr>
            </w:pPr>
          </w:p>
        </w:tc>
        <w:tc>
          <w:tcPr>
            <w:tcW w:w="1662" w:type="dxa"/>
            <w:tcBorders>
              <w:left w:val="single" w:sz="6" w:space="0" w:color="auto"/>
            </w:tcBorders>
          </w:tcPr>
          <w:p w:rsidR="00AB050D" w:rsidRPr="00590812" w:rsidRDefault="00AB050D" w:rsidP="00FF7677">
            <w:pPr>
              <w:rPr>
                <w:rFonts w:cs="Arial"/>
                <w:szCs w:val="24"/>
              </w:rPr>
            </w:pPr>
            <w:r w:rsidRPr="00590812">
              <w:rPr>
                <w:rFonts w:cs="Arial"/>
                <w:szCs w:val="24"/>
              </w:rPr>
              <w:t xml:space="preserve">Tel / </w:t>
            </w:r>
            <w:proofErr w:type="spellStart"/>
            <w:r w:rsidRPr="00590812">
              <w:rPr>
                <w:rFonts w:cs="Arial"/>
                <w:szCs w:val="24"/>
              </w:rPr>
              <w:t>Ffôn</w:t>
            </w:r>
            <w:proofErr w:type="spellEnd"/>
            <w:r w:rsidRPr="00590812">
              <w:rPr>
                <w:rFonts w:cs="Arial"/>
                <w:szCs w:val="24"/>
              </w:rPr>
              <w:t>:</w:t>
            </w:r>
          </w:p>
        </w:tc>
        <w:tc>
          <w:tcPr>
            <w:tcW w:w="3207" w:type="dxa"/>
            <w:tcBorders>
              <w:right w:val="single" w:sz="6" w:space="0" w:color="auto"/>
            </w:tcBorders>
          </w:tcPr>
          <w:p w:rsidR="00AB050D" w:rsidRPr="00590812" w:rsidRDefault="00AB050D" w:rsidP="00FF7677">
            <w:pPr>
              <w:rPr>
                <w:rFonts w:cs="Arial"/>
                <w:szCs w:val="24"/>
              </w:rPr>
            </w:pPr>
            <w:r w:rsidRPr="00590812">
              <w:rPr>
                <w:rFonts w:cs="Arial"/>
                <w:szCs w:val="24"/>
              </w:rPr>
              <w:t>(01446) 704628</w:t>
            </w:r>
          </w:p>
        </w:tc>
      </w:tr>
      <w:tr w:rsidR="00AB050D" w:rsidRPr="00590812" w:rsidTr="00FF7677">
        <w:trPr>
          <w:jc w:val="center"/>
        </w:trPr>
        <w:tc>
          <w:tcPr>
            <w:tcW w:w="1790" w:type="dxa"/>
            <w:tcBorders>
              <w:left w:val="single" w:sz="6" w:space="0" w:color="auto"/>
              <w:bottom w:val="single" w:sz="6" w:space="0" w:color="auto"/>
            </w:tcBorders>
          </w:tcPr>
          <w:p w:rsidR="00AB050D" w:rsidRPr="00590812" w:rsidRDefault="00AB050D" w:rsidP="00FF7677">
            <w:pPr>
              <w:rPr>
                <w:rFonts w:cs="Arial"/>
                <w:szCs w:val="24"/>
              </w:rPr>
            </w:pPr>
            <w:r w:rsidRPr="00590812">
              <w:rPr>
                <w:rFonts w:cs="Arial"/>
                <w:szCs w:val="24"/>
              </w:rPr>
              <w:t xml:space="preserve">Your Ref / </w:t>
            </w:r>
            <w:proofErr w:type="spellStart"/>
            <w:r w:rsidRPr="00590812">
              <w:rPr>
                <w:rFonts w:cs="Arial"/>
                <w:szCs w:val="24"/>
              </w:rPr>
              <w:t>Eich</w:t>
            </w:r>
            <w:proofErr w:type="spellEnd"/>
            <w:r w:rsidRPr="00590812">
              <w:rPr>
                <w:rFonts w:cs="Arial"/>
                <w:szCs w:val="24"/>
              </w:rPr>
              <w:t xml:space="preserve"> </w:t>
            </w:r>
            <w:proofErr w:type="spellStart"/>
            <w:r w:rsidRPr="00590812">
              <w:rPr>
                <w:rFonts w:cs="Arial"/>
                <w:szCs w:val="24"/>
              </w:rPr>
              <w:t>Cyf</w:t>
            </w:r>
            <w:proofErr w:type="spellEnd"/>
            <w:r w:rsidRPr="00590812">
              <w:rPr>
                <w:rFonts w:cs="Arial"/>
                <w:szCs w:val="24"/>
              </w:rPr>
              <w:t>:</w:t>
            </w:r>
          </w:p>
        </w:tc>
        <w:tc>
          <w:tcPr>
            <w:tcW w:w="3065" w:type="dxa"/>
            <w:tcBorders>
              <w:bottom w:val="single" w:sz="6" w:space="0" w:color="auto"/>
              <w:right w:val="single" w:sz="6" w:space="0" w:color="auto"/>
            </w:tcBorders>
          </w:tcPr>
          <w:p w:rsidR="00AB050D" w:rsidRPr="00590812" w:rsidRDefault="007727E7" w:rsidP="006545CC">
            <w:pPr>
              <w:rPr>
                <w:rFonts w:cs="Arial"/>
                <w:szCs w:val="24"/>
              </w:rPr>
            </w:pPr>
            <w:r>
              <w:rPr>
                <w:rFonts w:cs="Arial"/>
                <w:szCs w:val="24"/>
              </w:rPr>
              <w:t>2017/00</w:t>
            </w:r>
            <w:r w:rsidR="006545CC">
              <w:rPr>
                <w:rFonts w:cs="Arial"/>
                <w:szCs w:val="24"/>
              </w:rPr>
              <w:t>541</w:t>
            </w:r>
            <w:r>
              <w:rPr>
                <w:rFonts w:cs="Arial"/>
                <w:szCs w:val="24"/>
              </w:rPr>
              <w:t>/FUL</w:t>
            </w:r>
          </w:p>
        </w:tc>
        <w:tc>
          <w:tcPr>
            <w:tcW w:w="234" w:type="dxa"/>
            <w:tcBorders>
              <w:left w:val="nil"/>
            </w:tcBorders>
          </w:tcPr>
          <w:p w:rsidR="00AB050D" w:rsidRPr="00590812" w:rsidRDefault="00AB050D" w:rsidP="00FF7677">
            <w:pPr>
              <w:rPr>
                <w:rFonts w:cs="Arial"/>
                <w:szCs w:val="24"/>
              </w:rPr>
            </w:pPr>
          </w:p>
        </w:tc>
        <w:tc>
          <w:tcPr>
            <w:tcW w:w="1662" w:type="dxa"/>
            <w:tcBorders>
              <w:left w:val="single" w:sz="6" w:space="0" w:color="auto"/>
              <w:bottom w:val="single" w:sz="6" w:space="0" w:color="auto"/>
            </w:tcBorders>
          </w:tcPr>
          <w:p w:rsidR="00AB050D" w:rsidRPr="00590812" w:rsidRDefault="00AB050D" w:rsidP="00FF7677">
            <w:pPr>
              <w:rPr>
                <w:rFonts w:cs="Arial"/>
                <w:szCs w:val="24"/>
              </w:rPr>
            </w:pPr>
            <w:r w:rsidRPr="00590812">
              <w:rPr>
                <w:rFonts w:cs="Arial"/>
                <w:szCs w:val="24"/>
              </w:rPr>
              <w:t xml:space="preserve">Fax / </w:t>
            </w:r>
            <w:proofErr w:type="spellStart"/>
            <w:r w:rsidRPr="00590812">
              <w:rPr>
                <w:rFonts w:cs="Arial"/>
                <w:szCs w:val="24"/>
              </w:rPr>
              <w:t>Ffacs</w:t>
            </w:r>
            <w:proofErr w:type="spellEnd"/>
            <w:r w:rsidRPr="00590812">
              <w:rPr>
                <w:rFonts w:cs="Arial"/>
                <w:szCs w:val="24"/>
              </w:rPr>
              <w:t>:</w:t>
            </w:r>
          </w:p>
        </w:tc>
        <w:tc>
          <w:tcPr>
            <w:tcW w:w="3207" w:type="dxa"/>
            <w:tcBorders>
              <w:bottom w:val="single" w:sz="6" w:space="0" w:color="auto"/>
              <w:right w:val="single" w:sz="6" w:space="0" w:color="auto"/>
            </w:tcBorders>
          </w:tcPr>
          <w:p w:rsidR="00AB050D" w:rsidRPr="00590812" w:rsidRDefault="00AB050D" w:rsidP="00FF7677">
            <w:pPr>
              <w:rPr>
                <w:rFonts w:cs="Arial"/>
                <w:szCs w:val="24"/>
              </w:rPr>
            </w:pPr>
            <w:r w:rsidRPr="00590812">
              <w:rPr>
                <w:rFonts w:cs="Arial"/>
                <w:szCs w:val="24"/>
              </w:rPr>
              <w:t>(01446) 421392</w:t>
            </w:r>
          </w:p>
        </w:tc>
      </w:tr>
    </w:tbl>
    <w:p w:rsidR="00AB050D" w:rsidRPr="00590812" w:rsidRDefault="00AB050D" w:rsidP="00AB050D">
      <w:pPr>
        <w:rPr>
          <w:rFonts w:cs="Arial"/>
          <w:vanish/>
          <w:szCs w:val="24"/>
        </w:rPr>
      </w:pPr>
    </w:p>
    <w:p w:rsidR="00803E92" w:rsidRDefault="00AB050D" w:rsidP="00803E92">
      <w:pPr>
        <w:tabs>
          <w:tab w:val="left" w:pos="2302"/>
        </w:tabs>
        <w:ind w:left="2295" w:hanging="2295"/>
        <w:rPr>
          <w:b/>
        </w:rPr>
      </w:pPr>
      <w:r w:rsidRPr="00590812">
        <w:rPr>
          <w:rFonts w:cs="Arial"/>
          <w:szCs w:val="24"/>
          <w:lang w:eastAsia="en-GB"/>
        </w:rPr>
        <w:t xml:space="preserve">Subject / </w:t>
      </w:r>
      <w:proofErr w:type="spellStart"/>
      <w:r w:rsidRPr="00590812">
        <w:rPr>
          <w:rFonts w:cs="Arial"/>
          <w:szCs w:val="24"/>
          <w:lang w:eastAsia="en-GB"/>
        </w:rPr>
        <w:t>Testyn</w:t>
      </w:r>
      <w:proofErr w:type="spellEnd"/>
      <w:r w:rsidRPr="00590812">
        <w:rPr>
          <w:rFonts w:cs="Arial"/>
          <w:szCs w:val="24"/>
          <w:lang w:eastAsia="en-GB"/>
        </w:rPr>
        <w:t>:</w:t>
      </w:r>
      <w:r w:rsidRPr="00590812">
        <w:rPr>
          <w:rFonts w:cs="Arial"/>
          <w:szCs w:val="24"/>
          <w:lang w:eastAsia="en-GB"/>
        </w:rPr>
        <w:tab/>
      </w:r>
      <w:r w:rsidR="007727E7">
        <w:rPr>
          <w:b/>
        </w:rPr>
        <w:t xml:space="preserve">Planning Application No. </w:t>
      </w:r>
      <w:r w:rsidR="00803E92">
        <w:rPr>
          <w:b/>
        </w:rPr>
        <w:t>2017/00</w:t>
      </w:r>
      <w:r w:rsidR="006545CC">
        <w:rPr>
          <w:b/>
        </w:rPr>
        <w:t>541/FUL</w:t>
      </w:r>
    </w:p>
    <w:p w:rsidR="00803E92" w:rsidRDefault="00803E92" w:rsidP="00803E92">
      <w:pPr>
        <w:tabs>
          <w:tab w:val="left" w:pos="2302"/>
        </w:tabs>
        <w:ind w:left="2302" w:hanging="1843"/>
        <w:rPr>
          <w:b/>
        </w:rPr>
      </w:pPr>
      <w:r>
        <w:rPr>
          <w:b/>
        </w:rPr>
        <w:tab/>
      </w:r>
      <w:proofErr w:type="gramStart"/>
      <w:r>
        <w:rPr>
          <w:b/>
        </w:rPr>
        <w:t>Location :</w:t>
      </w:r>
      <w:proofErr w:type="gramEnd"/>
      <w:r>
        <w:rPr>
          <w:b/>
        </w:rPr>
        <w:t xml:space="preserve"> </w:t>
      </w:r>
      <w:proofErr w:type="spellStart"/>
      <w:r w:rsidR="006545CC" w:rsidRPr="00AB29FD">
        <w:rPr>
          <w:b/>
          <w:szCs w:val="24"/>
          <w:lang w:eastAsia="en-GB"/>
        </w:rPr>
        <w:t>Northcliffe</w:t>
      </w:r>
      <w:proofErr w:type="spellEnd"/>
      <w:r w:rsidR="006545CC" w:rsidRPr="00AB29FD">
        <w:rPr>
          <w:b/>
          <w:szCs w:val="24"/>
          <w:lang w:eastAsia="en-GB"/>
        </w:rPr>
        <w:t xml:space="preserve"> Lodge, </w:t>
      </w:r>
      <w:proofErr w:type="spellStart"/>
      <w:r w:rsidR="006545CC" w:rsidRPr="00AB29FD">
        <w:rPr>
          <w:b/>
          <w:szCs w:val="24"/>
          <w:lang w:eastAsia="en-GB"/>
        </w:rPr>
        <w:t>Northcliffe</w:t>
      </w:r>
      <w:proofErr w:type="spellEnd"/>
      <w:r w:rsidR="006545CC" w:rsidRPr="00AB29FD">
        <w:rPr>
          <w:b/>
          <w:szCs w:val="24"/>
          <w:lang w:eastAsia="en-GB"/>
        </w:rPr>
        <w:t xml:space="preserve"> Drive, Penarth</w:t>
      </w:r>
    </w:p>
    <w:p w:rsidR="00803E92" w:rsidRDefault="00803E92" w:rsidP="00803E92">
      <w:pPr>
        <w:tabs>
          <w:tab w:val="left" w:pos="2302"/>
        </w:tabs>
        <w:ind w:left="2302" w:hanging="1843"/>
        <w:rPr>
          <w:b/>
          <w:u w:val="single"/>
        </w:rPr>
      </w:pPr>
      <w:r>
        <w:rPr>
          <w:b/>
        </w:rPr>
        <w:tab/>
      </w:r>
      <w:proofErr w:type="gramStart"/>
      <w:r>
        <w:rPr>
          <w:b/>
          <w:u w:val="single"/>
        </w:rPr>
        <w:t>Proposal :</w:t>
      </w:r>
      <w:proofErr w:type="gramEnd"/>
      <w:r>
        <w:rPr>
          <w:b/>
          <w:u w:val="single"/>
        </w:rPr>
        <w:t xml:space="preserve"> </w:t>
      </w:r>
      <w:r w:rsidR="006545CC" w:rsidRPr="00AB29FD">
        <w:rPr>
          <w:rFonts w:cs="Arial"/>
          <w:b/>
          <w:szCs w:val="24"/>
          <w:u w:val="single"/>
          <w:lang w:eastAsia="en-GB"/>
        </w:rPr>
        <w:t>Demolition of existing dwelling and outbuilding, erection of 30 apartments, new access and alterations to adjacent parking area,</w:t>
      </w:r>
      <w:r w:rsidR="006545CC">
        <w:rPr>
          <w:rFonts w:cs="Arial"/>
          <w:b/>
          <w:szCs w:val="24"/>
          <w:u w:val="single"/>
          <w:lang w:eastAsia="en-GB"/>
        </w:rPr>
        <w:t xml:space="preserve"> replacement tree planting and landscaping and associated works (resubmission application)</w:t>
      </w:r>
    </w:p>
    <w:p w:rsidR="00803E92" w:rsidRDefault="00803E92" w:rsidP="00AB050D">
      <w:pPr>
        <w:tabs>
          <w:tab w:val="left" w:pos="2302"/>
        </w:tabs>
        <w:ind w:left="2295" w:hanging="2295"/>
        <w:rPr>
          <w:rFonts w:cs="Arial"/>
          <w:b/>
          <w:szCs w:val="24"/>
          <w:u w:val="single"/>
        </w:rPr>
      </w:pPr>
    </w:p>
    <w:p w:rsidR="00AB050D" w:rsidRPr="00590812" w:rsidRDefault="00AB050D" w:rsidP="00AB050D">
      <w:pPr>
        <w:tabs>
          <w:tab w:val="left" w:pos="2302"/>
        </w:tabs>
        <w:ind w:left="2295" w:hanging="2295"/>
        <w:rPr>
          <w:rFonts w:cs="Arial"/>
          <w:b/>
          <w:szCs w:val="24"/>
          <w:u w:val="single"/>
        </w:rPr>
      </w:pPr>
      <w:r>
        <w:rPr>
          <w:rFonts w:cs="Arial"/>
          <w:b/>
          <w:szCs w:val="24"/>
          <w:u w:val="single"/>
        </w:rPr>
        <w:t xml:space="preserve">NO </w:t>
      </w:r>
      <w:r w:rsidRPr="00590812">
        <w:rPr>
          <w:rFonts w:cs="Arial"/>
          <w:b/>
          <w:szCs w:val="24"/>
          <w:u w:val="single"/>
        </w:rPr>
        <w:t>OBJECTION</w:t>
      </w:r>
    </w:p>
    <w:p w:rsidR="00AB050D" w:rsidRDefault="00AB050D" w:rsidP="00AB050D">
      <w:pPr>
        <w:ind w:right="652"/>
        <w:rPr>
          <w:rFonts w:cs="Arial"/>
          <w:szCs w:val="24"/>
          <w:lang w:eastAsia="en-GB"/>
        </w:rPr>
      </w:pPr>
    </w:p>
    <w:p w:rsidR="006545CC" w:rsidRPr="00AB29FD" w:rsidRDefault="006545CC" w:rsidP="006545CC">
      <w:pPr>
        <w:rPr>
          <w:rFonts w:cs="Arial"/>
          <w:b/>
          <w:szCs w:val="24"/>
          <w:lang w:eastAsia="en-GB"/>
        </w:rPr>
      </w:pPr>
      <w:r w:rsidRPr="00AB29FD">
        <w:rPr>
          <w:rFonts w:cs="Arial"/>
          <w:b/>
          <w:szCs w:val="24"/>
          <w:lang w:eastAsia="en-GB"/>
        </w:rPr>
        <w:t>LEGISLATION AND POLICY</w:t>
      </w:r>
    </w:p>
    <w:p w:rsidR="006545CC" w:rsidRPr="00AB29FD" w:rsidRDefault="006545CC" w:rsidP="006545CC">
      <w:pPr>
        <w:autoSpaceDE w:val="0"/>
        <w:autoSpaceDN w:val="0"/>
        <w:adjustRightInd w:val="0"/>
        <w:jc w:val="both"/>
        <w:rPr>
          <w:rFonts w:cs="Arial"/>
          <w:szCs w:val="24"/>
          <w:u w:val="single"/>
        </w:rPr>
      </w:pPr>
      <w:r w:rsidRPr="00AB29FD">
        <w:rPr>
          <w:rFonts w:cs="Arial"/>
          <w:szCs w:val="24"/>
          <w:u w:val="single"/>
        </w:rPr>
        <w:t>The Planning (Listed Buildings and Conservation Areas) Act (1990)</w:t>
      </w:r>
    </w:p>
    <w:p w:rsidR="006545CC" w:rsidRPr="00AB29FD" w:rsidRDefault="006545CC" w:rsidP="006545CC">
      <w:pPr>
        <w:autoSpaceDE w:val="0"/>
        <w:autoSpaceDN w:val="0"/>
        <w:adjustRightInd w:val="0"/>
        <w:jc w:val="both"/>
        <w:rPr>
          <w:rFonts w:cs="Arial"/>
          <w:szCs w:val="24"/>
        </w:rPr>
      </w:pPr>
      <w:r w:rsidRPr="00AB29FD">
        <w:rPr>
          <w:rFonts w:cs="Arial"/>
          <w:szCs w:val="24"/>
        </w:rPr>
        <w:t>The Planning (Listed Buildings and Conservation Areas) Act 1990 (the Act) sets out the principal statutory instruments which must be considered in the determination of any application affecting either listed buildings or conservation areas.</w:t>
      </w:r>
    </w:p>
    <w:p w:rsidR="006545CC" w:rsidRPr="00AB29FD" w:rsidRDefault="006545CC" w:rsidP="006545CC">
      <w:pPr>
        <w:autoSpaceDE w:val="0"/>
        <w:autoSpaceDN w:val="0"/>
        <w:adjustRightInd w:val="0"/>
        <w:jc w:val="both"/>
        <w:rPr>
          <w:rFonts w:cs="Arial"/>
          <w:szCs w:val="24"/>
        </w:rPr>
      </w:pPr>
    </w:p>
    <w:p w:rsidR="006545CC" w:rsidRPr="00AB29FD" w:rsidRDefault="006545CC" w:rsidP="006545CC">
      <w:pPr>
        <w:autoSpaceDE w:val="0"/>
        <w:autoSpaceDN w:val="0"/>
        <w:adjustRightInd w:val="0"/>
        <w:jc w:val="both"/>
        <w:rPr>
          <w:rFonts w:cs="Arial"/>
          <w:szCs w:val="24"/>
        </w:rPr>
      </w:pPr>
      <w:r w:rsidRPr="00AB29FD">
        <w:rPr>
          <w:rFonts w:cs="Arial"/>
          <w:szCs w:val="24"/>
        </w:rPr>
        <w:t>Section 66 of the Act states that in considering whether to grant planning permission 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w:t>
      </w:r>
    </w:p>
    <w:p w:rsidR="006545CC" w:rsidRPr="00AB29FD" w:rsidRDefault="006545CC" w:rsidP="006545CC">
      <w:pPr>
        <w:autoSpaceDE w:val="0"/>
        <w:autoSpaceDN w:val="0"/>
        <w:adjustRightInd w:val="0"/>
        <w:jc w:val="both"/>
        <w:rPr>
          <w:rFonts w:cs="Arial"/>
          <w:szCs w:val="24"/>
        </w:rPr>
      </w:pPr>
    </w:p>
    <w:p w:rsidR="006545CC" w:rsidRPr="00AB29FD" w:rsidRDefault="006545CC" w:rsidP="006545CC">
      <w:pPr>
        <w:autoSpaceDE w:val="0"/>
        <w:autoSpaceDN w:val="0"/>
        <w:adjustRightInd w:val="0"/>
        <w:jc w:val="both"/>
        <w:rPr>
          <w:rFonts w:cs="Arial"/>
          <w:szCs w:val="24"/>
        </w:rPr>
      </w:pPr>
      <w:r w:rsidRPr="00AB29FD">
        <w:rPr>
          <w:rFonts w:cs="Arial"/>
          <w:szCs w:val="24"/>
        </w:rPr>
        <w:t>Section 69 enables Local Planning Authorities to designate conservation areas. Conservation areas are those areas of special architectural or historic interest the character or appearance of which it is desirable to preserve or enhance. Section 72 requires that in the exercise of planning duties special attention shall be paid to the desirability of preserving or enhancing the character or appearance of conservation areas.</w:t>
      </w:r>
    </w:p>
    <w:p w:rsidR="006545CC" w:rsidRPr="00AB29FD" w:rsidRDefault="006545CC" w:rsidP="006545CC">
      <w:pPr>
        <w:autoSpaceDE w:val="0"/>
        <w:autoSpaceDN w:val="0"/>
        <w:adjustRightInd w:val="0"/>
        <w:jc w:val="both"/>
        <w:rPr>
          <w:rFonts w:cs="Arial"/>
          <w:szCs w:val="24"/>
        </w:rPr>
      </w:pPr>
    </w:p>
    <w:p w:rsidR="006545CC" w:rsidRPr="00AB29FD" w:rsidRDefault="006545CC" w:rsidP="006545CC">
      <w:pPr>
        <w:autoSpaceDE w:val="0"/>
        <w:autoSpaceDN w:val="0"/>
        <w:adjustRightInd w:val="0"/>
        <w:jc w:val="both"/>
        <w:rPr>
          <w:rFonts w:cs="Arial"/>
          <w:szCs w:val="24"/>
        </w:rPr>
      </w:pPr>
      <w:r>
        <w:rPr>
          <w:rFonts w:cs="Arial"/>
          <w:szCs w:val="24"/>
        </w:rPr>
        <w:t xml:space="preserve">The Courts have made it clear </w:t>
      </w:r>
      <w:r w:rsidRPr="00AB29FD">
        <w:rPr>
          <w:rFonts w:cs="Arial"/>
          <w:szCs w:val="24"/>
        </w:rPr>
        <w:t>that the duty imposed in the Act means that in considering whether to grant permission for development that may cause harm to a designated asset (listed building or conservation area) and its setting, the decision maker should give particular weight to the desirability of avoiding that harm. There is still a requirement for a planning balance, but it must be informed by the need to give weight to the desirability of preserving the asset and its setting.</w:t>
      </w:r>
    </w:p>
    <w:p w:rsidR="006545CC" w:rsidRPr="00AB29FD" w:rsidRDefault="006545CC" w:rsidP="006545CC">
      <w:pPr>
        <w:pStyle w:val="NoSpacing"/>
        <w:jc w:val="both"/>
        <w:rPr>
          <w:rFonts w:ascii="Arial" w:hAnsi="Arial" w:cs="Arial"/>
          <w:sz w:val="24"/>
          <w:szCs w:val="24"/>
        </w:rPr>
      </w:pPr>
    </w:p>
    <w:p w:rsidR="006545CC" w:rsidRPr="00AB29FD" w:rsidRDefault="006545CC" w:rsidP="006545CC">
      <w:pPr>
        <w:pStyle w:val="NoSpacing"/>
        <w:jc w:val="both"/>
        <w:rPr>
          <w:rFonts w:ascii="Arial" w:hAnsi="Arial" w:cs="Arial"/>
          <w:sz w:val="24"/>
          <w:szCs w:val="24"/>
        </w:rPr>
      </w:pPr>
      <w:r w:rsidRPr="00AB29FD">
        <w:rPr>
          <w:rFonts w:ascii="Arial" w:hAnsi="Arial" w:cs="Arial"/>
          <w:sz w:val="24"/>
          <w:szCs w:val="24"/>
        </w:rPr>
        <w:t xml:space="preserve">The Penarth Conservation Area Appraisal and Management Plan </w:t>
      </w:r>
      <w:proofErr w:type="gramStart"/>
      <w:r w:rsidRPr="00AB29FD">
        <w:rPr>
          <w:rFonts w:ascii="Arial" w:hAnsi="Arial" w:cs="Arial"/>
          <w:sz w:val="24"/>
          <w:szCs w:val="24"/>
        </w:rPr>
        <w:t>identifies</w:t>
      </w:r>
      <w:proofErr w:type="gramEnd"/>
      <w:r w:rsidRPr="00AB29FD">
        <w:rPr>
          <w:rFonts w:ascii="Arial" w:hAnsi="Arial" w:cs="Arial"/>
          <w:sz w:val="24"/>
          <w:szCs w:val="24"/>
        </w:rPr>
        <w:t xml:space="preserve"> the qualities of the conservation area. The qualities of the conservation area that may be sensitive to this development are the wider setting of the conservation area. Whilst the conservation area is an area of special architectural and/or historic interest, the character or appearance of which it is desirable to preserve or enhance, this does not mean that it is automatically of high sensitivity to all forms or scales of development or that parts of it are uniformly of the same value and sensitivity.</w:t>
      </w:r>
    </w:p>
    <w:p w:rsidR="006545CC" w:rsidRPr="00AB29FD" w:rsidRDefault="006545CC" w:rsidP="006545CC">
      <w:pPr>
        <w:pStyle w:val="NoSpacing"/>
        <w:jc w:val="both"/>
        <w:rPr>
          <w:rFonts w:ascii="Arial" w:hAnsi="Arial" w:cs="Arial"/>
          <w:sz w:val="24"/>
          <w:szCs w:val="24"/>
        </w:rPr>
      </w:pPr>
    </w:p>
    <w:p w:rsidR="006545CC" w:rsidRPr="00AB29FD" w:rsidRDefault="006545CC" w:rsidP="006545CC">
      <w:pPr>
        <w:pStyle w:val="NoSpacing"/>
        <w:jc w:val="both"/>
        <w:rPr>
          <w:rFonts w:ascii="Arial" w:hAnsi="Arial" w:cs="Arial"/>
          <w:sz w:val="24"/>
          <w:szCs w:val="24"/>
        </w:rPr>
      </w:pPr>
      <w:r w:rsidRPr="00AB29FD">
        <w:rPr>
          <w:rFonts w:ascii="Arial" w:hAnsi="Arial" w:cs="Arial"/>
          <w:sz w:val="24"/>
          <w:szCs w:val="24"/>
        </w:rPr>
        <w:t>The CAAMP is not prescriptive about which areas may be suitable for development but is guidance on general principles. It provides more detail than the Unitary Development Plan and is the preferred guidance for assessing the impact of the proposed scheme.</w:t>
      </w:r>
    </w:p>
    <w:p w:rsidR="006545CC" w:rsidRPr="00AB29FD" w:rsidRDefault="006545CC" w:rsidP="006545CC">
      <w:pPr>
        <w:rPr>
          <w:rFonts w:cs="Arial"/>
          <w:szCs w:val="24"/>
          <w:lang w:eastAsia="en-GB"/>
        </w:rPr>
      </w:pPr>
    </w:p>
    <w:p w:rsidR="006545CC" w:rsidRPr="006545CC" w:rsidRDefault="006545CC" w:rsidP="006545CC">
      <w:pPr>
        <w:rPr>
          <w:rFonts w:cs="Arial"/>
          <w:szCs w:val="24"/>
          <w:u w:val="single"/>
          <w:lang w:eastAsia="en-GB"/>
        </w:rPr>
      </w:pPr>
      <w:r w:rsidRPr="00AB29FD">
        <w:rPr>
          <w:rFonts w:cs="Arial"/>
          <w:szCs w:val="24"/>
          <w:u w:val="single"/>
          <w:lang w:eastAsia="en-GB"/>
        </w:rPr>
        <w:t xml:space="preserve">Planning Policy </w:t>
      </w:r>
      <w:r w:rsidRPr="006545CC">
        <w:rPr>
          <w:rFonts w:cs="Arial"/>
          <w:szCs w:val="24"/>
          <w:u w:val="single"/>
          <w:lang w:eastAsia="en-GB"/>
        </w:rPr>
        <w:t>Wales</w:t>
      </w:r>
    </w:p>
    <w:p w:rsidR="006545CC" w:rsidRPr="006545CC" w:rsidRDefault="006545CC" w:rsidP="006545CC">
      <w:pPr>
        <w:rPr>
          <w:rFonts w:cs="Futura Std Book"/>
          <w:color w:val="000000"/>
          <w:szCs w:val="24"/>
        </w:rPr>
      </w:pPr>
      <w:r w:rsidRPr="006545CC">
        <w:rPr>
          <w:rFonts w:cs="Futura Std Book"/>
          <w:color w:val="000000"/>
          <w:szCs w:val="24"/>
        </w:rPr>
        <w:t xml:space="preserve">The relevant policies in Planning Policy Wales are repeated below for your benefit. </w:t>
      </w:r>
    </w:p>
    <w:p w:rsidR="006545CC" w:rsidRPr="006545CC" w:rsidRDefault="006545CC" w:rsidP="006545CC">
      <w:pPr>
        <w:rPr>
          <w:rFonts w:cs="Futura Std Book"/>
          <w:color w:val="000000"/>
          <w:szCs w:val="24"/>
        </w:rPr>
      </w:pPr>
    </w:p>
    <w:p w:rsidR="006545CC" w:rsidRPr="006545CC" w:rsidRDefault="006545CC" w:rsidP="006545CC">
      <w:pPr>
        <w:pBdr>
          <w:top w:val="single" w:sz="4" w:space="1" w:color="auto"/>
          <w:left w:val="single" w:sz="4" w:space="4" w:color="auto"/>
          <w:bottom w:val="single" w:sz="4" w:space="1" w:color="auto"/>
          <w:right w:val="single" w:sz="4" w:space="4" w:color="auto"/>
        </w:pBdr>
        <w:ind w:left="720" w:hanging="720"/>
        <w:rPr>
          <w:rFonts w:cs="Futura Std Book"/>
          <w:color w:val="000000"/>
          <w:szCs w:val="24"/>
        </w:rPr>
      </w:pPr>
      <w:r w:rsidRPr="006545CC">
        <w:rPr>
          <w:rFonts w:cs="Futura Std Book"/>
          <w:color w:val="000000"/>
          <w:szCs w:val="24"/>
        </w:rPr>
        <w:t>6.5.11</w:t>
      </w:r>
      <w:r w:rsidRPr="006545CC">
        <w:rPr>
          <w:rFonts w:cs="Futura Std Book"/>
          <w:color w:val="000000"/>
          <w:szCs w:val="24"/>
        </w:rPr>
        <w:tab/>
      </w:r>
      <w:proofErr w:type="gramStart"/>
      <w:r w:rsidRPr="006545CC">
        <w:rPr>
          <w:rFonts w:cs="Futura Std Book"/>
          <w:color w:val="000000"/>
          <w:szCs w:val="24"/>
        </w:rPr>
        <w:t>There</w:t>
      </w:r>
      <w:proofErr w:type="gramEnd"/>
      <w:r w:rsidRPr="006545CC">
        <w:rPr>
          <w:rFonts w:cs="Futura Std Book"/>
          <w:color w:val="000000"/>
          <w:szCs w:val="24"/>
        </w:rPr>
        <w:t xml:space="preserve"> should be a general presumption in favour of the preservation of a listed building and its setting, which might extend beyond its curtilage. For any development proposal affecting a listed building or its setting, the primary material consideration is the statutory requirement to have special regard to the desirability of preserving the building, its setting or any features of special architectural or historic interest which it possesses.</w:t>
      </w:r>
    </w:p>
    <w:p w:rsidR="006545CC" w:rsidRPr="006545CC" w:rsidRDefault="006545CC" w:rsidP="006545CC">
      <w:pPr>
        <w:rPr>
          <w:rFonts w:cs="Futura Std Book"/>
          <w:color w:val="000000"/>
          <w:szCs w:val="24"/>
        </w:rPr>
      </w:pPr>
    </w:p>
    <w:p w:rsidR="006545CC" w:rsidRPr="006545CC" w:rsidRDefault="006545CC" w:rsidP="006545CC">
      <w:pPr>
        <w:pBdr>
          <w:top w:val="single" w:sz="4" w:space="1" w:color="auto"/>
          <w:left w:val="single" w:sz="4" w:space="4" w:color="auto"/>
          <w:bottom w:val="single" w:sz="4" w:space="1" w:color="auto"/>
          <w:right w:val="single" w:sz="4" w:space="4" w:color="auto"/>
        </w:pBdr>
        <w:ind w:left="720" w:hanging="720"/>
        <w:rPr>
          <w:rFonts w:cs="Futura Std Book"/>
          <w:color w:val="000000"/>
          <w:szCs w:val="24"/>
        </w:rPr>
      </w:pPr>
      <w:r w:rsidRPr="006545CC">
        <w:rPr>
          <w:rFonts w:cs="Futura Std Book"/>
          <w:color w:val="000000"/>
          <w:szCs w:val="24"/>
        </w:rPr>
        <w:t>6.5.20</w:t>
      </w:r>
      <w:r w:rsidRPr="006545CC">
        <w:rPr>
          <w:rFonts w:cs="Futura Std Book"/>
          <w:color w:val="000000"/>
          <w:szCs w:val="24"/>
        </w:rPr>
        <w:tab/>
      </w:r>
      <w:proofErr w:type="gramStart"/>
      <w:r w:rsidRPr="006545CC">
        <w:rPr>
          <w:rFonts w:cs="Futura Std Book"/>
          <w:color w:val="000000"/>
          <w:szCs w:val="24"/>
        </w:rPr>
        <w:t>There</w:t>
      </w:r>
      <w:proofErr w:type="gramEnd"/>
      <w:r w:rsidRPr="006545CC">
        <w:rPr>
          <w:rFonts w:cs="Futura Std Book"/>
          <w:color w:val="000000"/>
          <w:szCs w:val="24"/>
        </w:rPr>
        <w:t xml:space="preserve"> should be a general presumption in favour of the preservation or enhancement of the character or appearance of a conservation area or its setting. </w:t>
      </w:r>
    </w:p>
    <w:p w:rsidR="006545CC" w:rsidRPr="006545CC" w:rsidRDefault="006545CC" w:rsidP="006545CC">
      <w:pPr>
        <w:rPr>
          <w:rFonts w:cs="Futura Std Book"/>
          <w:color w:val="000000"/>
          <w:szCs w:val="24"/>
        </w:rPr>
      </w:pPr>
    </w:p>
    <w:p w:rsidR="006545CC" w:rsidRPr="00AB29FD" w:rsidRDefault="006545CC" w:rsidP="006545CC">
      <w:pPr>
        <w:rPr>
          <w:rFonts w:cs="Futura Std Book"/>
          <w:color w:val="000000"/>
          <w:szCs w:val="24"/>
        </w:rPr>
      </w:pPr>
      <w:r w:rsidRPr="006545CC">
        <w:rPr>
          <w:rFonts w:cs="Futura Std Book"/>
          <w:color w:val="000000"/>
          <w:szCs w:val="24"/>
        </w:rPr>
        <w:t>Both make clear that special regard be given to the impact of the proposals on the setting of listed buildings</w:t>
      </w:r>
      <w:r w:rsidRPr="00AB29FD">
        <w:rPr>
          <w:rFonts w:cs="Futura Std Book"/>
          <w:color w:val="000000"/>
          <w:szCs w:val="24"/>
        </w:rPr>
        <w:t xml:space="preserve"> and the conservation area and in particular to preserving that setting.</w:t>
      </w:r>
    </w:p>
    <w:p w:rsidR="006545CC" w:rsidRDefault="006545CC" w:rsidP="006545CC">
      <w:pPr>
        <w:rPr>
          <w:rFonts w:cs="Arial"/>
          <w:szCs w:val="24"/>
          <w:lang w:eastAsia="en-GB"/>
        </w:rPr>
      </w:pPr>
    </w:p>
    <w:p w:rsidR="006545CC" w:rsidRPr="00AB29FD" w:rsidRDefault="006545CC" w:rsidP="006545CC">
      <w:pPr>
        <w:rPr>
          <w:rFonts w:cs="Arial"/>
          <w:b/>
          <w:szCs w:val="24"/>
          <w:lang w:eastAsia="en-GB"/>
        </w:rPr>
      </w:pPr>
      <w:r w:rsidRPr="00AB29FD">
        <w:rPr>
          <w:rFonts w:cs="Arial"/>
          <w:b/>
          <w:szCs w:val="24"/>
          <w:lang w:eastAsia="en-GB"/>
        </w:rPr>
        <w:t>ASSESSMENT OF THE PROPOSAL</w:t>
      </w:r>
    </w:p>
    <w:p w:rsidR="006545CC" w:rsidRDefault="006545CC" w:rsidP="006545CC">
      <w:pPr>
        <w:rPr>
          <w:rFonts w:cs="Arial"/>
          <w:szCs w:val="24"/>
          <w:lang w:eastAsia="en-GB"/>
        </w:rPr>
      </w:pPr>
      <w:r>
        <w:rPr>
          <w:rFonts w:cs="Arial"/>
          <w:szCs w:val="24"/>
          <w:lang w:eastAsia="en-GB"/>
        </w:rPr>
        <w:t xml:space="preserve">I am mindful of the planning history of the site and recall the conclusions I reached when the previous application was submitted. I note in the interim that the applicant has taken the [original] scheme to the Design Commission for Wales and I am also mindful of their observations. I further note the amendments that form the basis for this application. </w:t>
      </w:r>
    </w:p>
    <w:p w:rsidR="006545CC" w:rsidRDefault="006545CC" w:rsidP="006545CC">
      <w:pPr>
        <w:rPr>
          <w:rFonts w:cs="Arial"/>
          <w:szCs w:val="24"/>
          <w:lang w:eastAsia="en-GB"/>
        </w:rPr>
      </w:pPr>
    </w:p>
    <w:p w:rsidR="006545CC" w:rsidRPr="006545CC" w:rsidRDefault="006545CC" w:rsidP="006545CC">
      <w:pPr>
        <w:rPr>
          <w:rFonts w:cs="Arial"/>
          <w:szCs w:val="24"/>
          <w:lang w:eastAsia="en-GB"/>
        </w:rPr>
      </w:pPr>
      <w:r w:rsidRPr="006545CC">
        <w:rPr>
          <w:rFonts w:cs="Arial"/>
          <w:szCs w:val="24"/>
          <w:lang w:eastAsia="en-GB"/>
        </w:rPr>
        <w:t xml:space="preserve">The application site lies outside the designated conservation area and there are no heritage assets within the site. However, there is potential for the development to affect the setting of either listed buildings or the Penarth Conservation Area. </w:t>
      </w:r>
      <w:r>
        <w:rPr>
          <w:rFonts w:cs="Arial"/>
          <w:szCs w:val="24"/>
          <w:lang w:eastAsia="en-GB"/>
        </w:rPr>
        <w:t xml:space="preserve">I have previously assessed the site and, notwithstanding the </w:t>
      </w:r>
      <w:proofErr w:type="spellStart"/>
      <w:r>
        <w:rPr>
          <w:rFonts w:cs="Arial"/>
          <w:szCs w:val="24"/>
          <w:lang w:eastAsia="en-GB"/>
        </w:rPr>
        <w:t>ammendments</w:t>
      </w:r>
      <w:proofErr w:type="spellEnd"/>
      <w:r>
        <w:rPr>
          <w:rFonts w:cs="Arial"/>
          <w:szCs w:val="24"/>
          <w:lang w:eastAsia="en-GB"/>
        </w:rPr>
        <w:t xml:space="preserve"> to the scheme, I am satisfied that there are no substantial changes to the impact on the setting of the historic assets arising from the current submission. To summarise, in terms of impact on the historic assets, I make the following observations.</w:t>
      </w:r>
    </w:p>
    <w:p w:rsidR="006545CC" w:rsidRPr="006545CC" w:rsidRDefault="006545CC" w:rsidP="006545CC">
      <w:pPr>
        <w:rPr>
          <w:rFonts w:cs="Arial"/>
          <w:szCs w:val="24"/>
          <w:lang w:eastAsia="en-GB"/>
        </w:rPr>
      </w:pPr>
    </w:p>
    <w:p w:rsidR="006545CC" w:rsidRPr="006545CC" w:rsidRDefault="006545CC" w:rsidP="006545CC">
      <w:pPr>
        <w:rPr>
          <w:rFonts w:cs="Arial"/>
          <w:i/>
          <w:szCs w:val="24"/>
          <w:lang w:eastAsia="en-GB"/>
        </w:rPr>
      </w:pPr>
      <w:r w:rsidRPr="006545CC">
        <w:rPr>
          <w:rFonts w:cs="Arial"/>
          <w:i/>
          <w:szCs w:val="24"/>
          <w:lang w:eastAsia="en-GB"/>
        </w:rPr>
        <w:t>Marine Building (Grade II) and Custom House (Grade II)</w:t>
      </w:r>
    </w:p>
    <w:p w:rsidR="006545CC" w:rsidRDefault="006545CC" w:rsidP="006545CC">
      <w:pPr>
        <w:rPr>
          <w:rFonts w:cs="Arial"/>
          <w:szCs w:val="24"/>
          <w:lang w:eastAsia="en-GB"/>
        </w:rPr>
      </w:pPr>
      <w:r w:rsidRPr="006545CC">
        <w:rPr>
          <w:rFonts w:cs="Arial"/>
          <w:szCs w:val="24"/>
          <w:lang w:eastAsia="en-GB"/>
        </w:rPr>
        <w:t>The immediate setting of these listed buildings is the former tidal estuary that led to the Penarth and Cardiff Docks. Since the construction of the Cardiff Bay Barrage this immediate setting has been altered drastically, however, the quintessential maritime character of the area remains. Behind the buildings the cliff face forms the back drop to the buildings with development above. In longer range views across Cardiff Bay the scale of the cliffs is such that this aspect of the setting of the listed building is considered</w:t>
      </w:r>
      <w:r>
        <w:rPr>
          <w:rFonts w:cs="Arial"/>
          <w:szCs w:val="24"/>
          <w:lang w:eastAsia="en-GB"/>
        </w:rPr>
        <w:t xml:space="preserve"> negligible.</w:t>
      </w:r>
    </w:p>
    <w:p w:rsidR="006545CC" w:rsidRDefault="006545CC" w:rsidP="006545CC">
      <w:pPr>
        <w:rPr>
          <w:rFonts w:cs="Arial"/>
          <w:szCs w:val="24"/>
          <w:lang w:eastAsia="en-GB"/>
        </w:rPr>
      </w:pPr>
    </w:p>
    <w:p w:rsidR="006545CC" w:rsidRPr="00B1458A" w:rsidRDefault="006545CC" w:rsidP="006545CC">
      <w:pPr>
        <w:rPr>
          <w:rFonts w:cs="Arial"/>
          <w:i/>
          <w:szCs w:val="24"/>
          <w:lang w:eastAsia="en-GB"/>
        </w:rPr>
      </w:pPr>
      <w:r w:rsidRPr="00B1458A">
        <w:rPr>
          <w:rFonts w:cs="Arial"/>
          <w:i/>
          <w:szCs w:val="24"/>
          <w:lang w:eastAsia="en-GB"/>
        </w:rPr>
        <w:t>Church of St. Augustine’s (Grade I)</w:t>
      </w:r>
    </w:p>
    <w:p w:rsidR="006545CC" w:rsidRDefault="006545CC" w:rsidP="006545CC">
      <w:pPr>
        <w:rPr>
          <w:rFonts w:cs="Arial"/>
          <w:szCs w:val="24"/>
          <w:lang w:eastAsia="en-GB"/>
        </w:rPr>
      </w:pPr>
      <w:r>
        <w:rPr>
          <w:rFonts w:cs="Arial"/>
          <w:szCs w:val="24"/>
          <w:lang w:eastAsia="en-GB"/>
        </w:rPr>
        <w:t xml:space="preserve">The immediate setting of the Church is considered to fall completely within the Penarth Conservation Area some distance from the application site. However, given the height of the tower and the prominent location at the top of the head the wider setting is considerable. </w:t>
      </w:r>
      <w:proofErr w:type="gramStart"/>
      <w:r>
        <w:rPr>
          <w:rFonts w:cs="Arial"/>
          <w:szCs w:val="24"/>
          <w:lang w:eastAsia="en-GB"/>
        </w:rPr>
        <w:t>In particular views of the Church (usually in silhouette) from across Cardiff Bay form part of the setting of the listed building.</w:t>
      </w:r>
      <w:proofErr w:type="gramEnd"/>
      <w:r>
        <w:rPr>
          <w:rFonts w:cs="Arial"/>
          <w:szCs w:val="24"/>
          <w:lang w:eastAsia="en-GB"/>
        </w:rPr>
        <w:t xml:space="preserve"> The proposed development will lie below the existing built development in the area and there will be no impact on the silhouette of the Church from across the Bay. I am, therefore, of the opinion that the setting of the Church will not be adversely affected. </w:t>
      </w:r>
    </w:p>
    <w:p w:rsidR="006545CC" w:rsidRDefault="006545CC" w:rsidP="006545CC">
      <w:pPr>
        <w:rPr>
          <w:rFonts w:cs="Arial"/>
          <w:szCs w:val="24"/>
          <w:lang w:eastAsia="en-GB"/>
        </w:rPr>
      </w:pPr>
    </w:p>
    <w:p w:rsidR="006545CC" w:rsidRPr="00B1458A" w:rsidRDefault="006545CC" w:rsidP="006545CC">
      <w:pPr>
        <w:rPr>
          <w:rFonts w:cs="Arial"/>
          <w:i/>
          <w:szCs w:val="24"/>
          <w:lang w:eastAsia="en-GB"/>
        </w:rPr>
      </w:pPr>
      <w:r w:rsidRPr="00B1458A">
        <w:rPr>
          <w:rFonts w:cs="Arial"/>
          <w:i/>
          <w:szCs w:val="24"/>
          <w:lang w:eastAsia="en-GB"/>
        </w:rPr>
        <w:t>Penarth Conservation Area</w:t>
      </w:r>
    </w:p>
    <w:p w:rsidR="006545CC" w:rsidRDefault="006545CC" w:rsidP="006545CC">
      <w:pPr>
        <w:rPr>
          <w:rFonts w:cs="Arial"/>
          <w:szCs w:val="24"/>
          <w:lang w:eastAsia="en-GB"/>
        </w:rPr>
      </w:pPr>
      <w:r>
        <w:rPr>
          <w:rFonts w:cs="Arial"/>
          <w:szCs w:val="24"/>
          <w:lang w:eastAsia="en-GB"/>
        </w:rPr>
        <w:t xml:space="preserve">In terms of setting, the issues relating to the conservation area are similar to the Church above. Short range setting of the conservation area in this area is largely constrained by existing development that lies outside the conservation area boundary. I am, therefore, of the opinion that the setting of the Penarth Conservation Area will not be </w:t>
      </w:r>
      <w:r>
        <w:rPr>
          <w:rFonts w:cs="Arial"/>
          <w:szCs w:val="24"/>
          <w:lang w:eastAsia="en-GB"/>
        </w:rPr>
        <w:t xml:space="preserve">adversely </w:t>
      </w:r>
      <w:r>
        <w:rPr>
          <w:rFonts w:cs="Arial"/>
          <w:szCs w:val="24"/>
          <w:lang w:eastAsia="en-GB"/>
        </w:rPr>
        <w:t>affected.</w:t>
      </w:r>
    </w:p>
    <w:p w:rsidR="006545CC" w:rsidRDefault="006545CC" w:rsidP="006545CC">
      <w:pPr>
        <w:rPr>
          <w:rFonts w:cs="Arial"/>
          <w:szCs w:val="24"/>
          <w:lang w:eastAsia="en-GB"/>
        </w:rPr>
      </w:pPr>
    </w:p>
    <w:p w:rsidR="006545CC" w:rsidRPr="00B1458A" w:rsidRDefault="006545CC" w:rsidP="006545CC">
      <w:pPr>
        <w:rPr>
          <w:rFonts w:cs="Arial"/>
          <w:szCs w:val="24"/>
          <w:u w:val="single"/>
          <w:lang w:eastAsia="en-GB"/>
        </w:rPr>
      </w:pPr>
      <w:r w:rsidRPr="00B1458A">
        <w:rPr>
          <w:rFonts w:cs="Arial"/>
          <w:szCs w:val="24"/>
          <w:u w:val="single"/>
          <w:lang w:eastAsia="en-GB"/>
        </w:rPr>
        <w:t>Conclusion</w:t>
      </w:r>
    </w:p>
    <w:p w:rsidR="006545CC" w:rsidRDefault="006545CC" w:rsidP="006545CC">
      <w:pPr>
        <w:rPr>
          <w:rFonts w:cs="Arial"/>
          <w:szCs w:val="24"/>
          <w:lang w:eastAsia="en-GB"/>
        </w:rPr>
      </w:pPr>
      <w:r>
        <w:rPr>
          <w:rFonts w:cs="Arial"/>
          <w:szCs w:val="24"/>
          <w:lang w:eastAsia="en-GB"/>
        </w:rPr>
        <w:t>I am satisfied that there will be no adverse impact on the setting of the listed buildings or conservation area arising from the proposed development.</w:t>
      </w:r>
    </w:p>
    <w:p w:rsidR="006545CC" w:rsidRDefault="006545CC" w:rsidP="006545CC">
      <w:pPr>
        <w:rPr>
          <w:rFonts w:cs="Arial"/>
          <w:szCs w:val="24"/>
          <w:lang w:eastAsia="en-GB"/>
        </w:rPr>
      </w:pPr>
    </w:p>
    <w:p w:rsidR="006545CC" w:rsidRPr="00AB29FD" w:rsidRDefault="006545CC" w:rsidP="006545CC">
      <w:pPr>
        <w:rPr>
          <w:rFonts w:cs="Arial"/>
          <w:szCs w:val="24"/>
          <w:lang w:eastAsia="en-GB"/>
        </w:rPr>
      </w:pPr>
    </w:p>
    <w:p w:rsidR="006545CC" w:rsidRPr="00AB29FD" w:rsidRDefault="006545CC" w:rsidP="006545CC">
      <w:pPr>
        <w:ind w:right="652"/>
        <w:rPr>
          <w:rFonts w:cs="Arial"/>
          <w:szCs w:val="24"/>
          <w:lang w:eastAsia="en-GB"/>
        </w:rPr>
      </w:pPr>
      <w:r w:rsidRPr="00AB29FD">
        <w:rPr>
          <w:rFonts w:cs="Arial"/>
          <w:szCs w:val="24"/>
          <w:lang w:eastAsia="en-GB"/>
        </w:rPr>
        <w:t>Peter Thomas</w:t>
      </w:r>
    </w:p>
    <w:p w:rsidR="006545CC" w:rsidRPr="00AB29FD" w:rsidRDefault="006545CC" w:rsidP="006545CC">
      <w:pPr>
        <w:ind w:right="652"/>
        <w:rPr>
          <w:rFonts w:cs="Arial"/>
          <w:szCs w:val="24"/>
          <w:u w:val="single"/>
          <w:lang w:eastAsia="en-GB"/>
        </w:rPr>
      </w:pPr>
      <w:r w:rsidRPr="00AB29FD">
        <w:rPr>
          <w:rFonts w:cs="Arial"/>
          <w:szCs w:val="24"/>
          <w:u w:val="single"/>
          <w:lang w:eastAsia="en-GB"/>
        </w:rPr>
        <w:t>Senior Planner (Conservation and Design)</w:t>
      </w:r>
    </w:p>
    <w:p w:rsidR="006545CC" w:rsidRPr="00AB29FD" w:rsidRDefault="006545CC" w:rsidP="006545CC">
      <w:pPr>
        <w:ind w:left="459" w:right="652"/>
        <w:rPr>
          <w:rFonts w:cs="Arial"/>
          <w:szCs w:val="24"/>
          <w:lang w:eastAsia="en-GB"/>
        </w:rPr>
      </w:pPr>
    </w:p>
    <w:p w:rsidR="006545CC" w:rsidRPr="00AB29FD" w:rsidRDefault="006545CC" w:rsidP="006545CC">
      <w:pPr>
        <w:rPr>
          <w:rFonts w:cs="Arial"/>
          <w:szCs w:val="24"/>
        </w:rPr>
      </w:pPr>
    </w:p>
    <w:p w:rsidR="006545CC" w:rsidRPr="00AB29FD" w:rsidRDefault="006545CC" w:rsidP="006545CC">
      <w:pPr>
        <w:rPr>
          <w:szCs w:val="24"/>
        </w:rPr>
      </w:pPr>
    </w:p>
    <w:p w:rsidR="00A51120" w:rsidRDefault="00375B76" w:rsidP="006545CC">
      <w:pPr>
        <w:ind w:right="652"/>
      </w:pPr>
    </w:p>
    <w:sectPr w:rsidR="00A51120">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76" w:rsidRDefault="00375B76" w:rsidP="00AB050D">
      <w:r>
        <w:separator/>
      </w:r>
    </w:p>
  </w:endnote>
  <w:endnote w:type="continuationSeparator" w:id="0">
    <w:p w:rsidR="00375B76" w:rsidRDefault="00375B76" w:rsidP="00AB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64" w:rsidRDefault="00AB050D">
    <w:pPr>
      <w:pStyle w:val="Footer"/>
      <w:jc w:val="center"/>
    </w:pPr>
    <w:r>
      <w:t xml:space="preserve"> - </w:t>
    </w:r>
    <w:r>
      <w:rPr>
        <w:rStyle w:val="PageNumber"/>
      </w:rPr>
      <w:fldChar w:fldCharType="begin"/>
    </w:r>
    <w:r>
      <w:rPr>
        <w:rStyle w:val="PageNumber"/>
      </w:rPr>
      <w:instrText xml:space="preserve"> PAGE </w:instrText>
    </w:r>
    <w:r>
      <w:rPr>
        <w:rStyle w:val="PageNumber"/>
      </w:rPr>
      <w:fldChar w:fldCharType="separate"/>
    </w:r>
    <w:r w:rsidR="006545CC">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64" w:rsidRPr="0055682F" w:rsidRDefault="00375B76" w:rsidP="003E5F5C">
    <w:pPr>
      <w:pStyle w:val="Footer"/>
      <w:jc w:val="cen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76" w:rsidRDefault="00375B76" w:rsidP="00AB050D">
      <w:r>
        <w:separator/>
      </w:r>
    </w:p>
  </w:footnote>
  <w:footnote w:type="continuationSeparator" w:id="0">
    <w:p w:rsidR="00375B76" w:rsidRDefault="00375B76" w:rsidP="00AB0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2D8"/>
    <w:multiLevelType w:val="hybridMultilevel"/>
    <w:tmpl w:val="B194F9EA"/>
    <w:lvl w:ilvl="0" w:tplc="4AD2E4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10AA5"/>
    <w:multiLevelType w:val="hybridMultilevel"/>
    <w:tmpl w:val="5B4A986A"/>
    <w:lvl w:ilvl="0" w:tplc="CBF0459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1096F3"/>
    <w:multiLevelType w:val="hybridMultilevel"/>
    <w:tmpl w:val="5808A9A4"/>
    <w:lvl w:ilvl="0" w:tplc="37A05450">
      <w:start w:val="2"/>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2D355E5"/>
    <w:multiLevelType w:val="hybridMultilevel"/>
    <w:tmpl w:val="AAF62B82"/>
    <w:lvl w:ilvl="0" w:tplc="7AB87B2C">
      <w:start w:val="6"/>
      <w:numFmt w:val="bullet"/>
      <w:lvlText w:val="-"/>
      <w:lvlJc w:val="left"/>
      <w:pPr>
        <w:ind w:left="1080" w:hanging="360"/>
      </w:pPr>
      <w:rPr>
        <w:rFonts w:ascii="Calibri" w:eastAsia="Calibri" w:hAnsi="Calibri"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B1"/>
    <w:rsid w:val="002571B1"/>
    <w:rsid w:val="002E0B0E"/>
    <w:rsid w:val="002F5102"/>
    <w:rsid w:val="00336F37"/>
    <w:rsid w:val="00375B76"/>
    <w:rsid w:val="003B4445"/>
    <w:rsid w:val="00423292"/>
    <w:rsid w:val="0049526E"/>
    <w:rsid w:val="00497B31"/>
    <w:rsid w:val="005352CF"/>
    <w:rsid w:val="00573667"/>
    <w:rsid w:val="00637444"/>
    <w:rsid w:val="006545CC"/>
    <w:rsid w:val="006A53E6"/>
    <w:rsid w:val="007727E7"/>
    <w:rsid w:val="00803E92"/>
    <w:rsid w:val="008776E7"/>
    <w:rsid w:val="008A5149"/>
    <w:rsid w:val="00A0381E"/>
    <w:rsid w:val="00A841A5"/>
    <w:rsid w:val="00AB050D"/>
    <w:rsid w:val="00AF3536"/>
    <w:rsid w:val="00D63094"/>
    <w:rsid w:val="00DD4E26"/>
    <w:rsid w:val="00E13798"/>
    <w:rsid w:val="00E1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0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050D"/>
  </w:style>
  <w:style w:type="character" w:customStyle="1" w:styleId="HeaderChar">
    <w:name w:val="Header Char"/>
    <w:basedOn w:val="DefaultParagraphFont"/>
    <w:link w:val="Header"/>
    <w:rsid w:val="00AB050D"/>
    <w:rPr>
      <w:rFonts w:ascii="Arial" w:eastAsia="Times New Roman" w:hAnsi="Arial" w:cs="Times New Roman"/>
      <w:sz w:val="24"/>
      <w:szCs w:val="20"/>
    </w:rPr>
  </w:style>
  <w:style w:type="paragraph" w:styleId="Footer">
    <w:name w:val="footer"/>
    <w:basedOn w:val="Normal"/>
    <w:link w:val="FooterChar"/>
    <w:rsid w:val="00AB050D"/>
  </w:style>
  <w:style w:type="character" w:customStyle="1" w:styleId="FooterChar">
    <w:name w:val="Footer Char"/>
    <w:basedOn w:val="DefaultParagraphFont"/>
    <w:link w:val="Footer"/>
    <w:rsid w:val="00AB050D"/>
    <w:rPr>
      <w:rFonts w:ascii="Arial" w:eastAsia="Times New Roman" w:hAnsi="Arial" w:cs="Times New Roman"/>
      <w:sz w:val="24"/>
      <w:szCs w:val="20"/>
    </w:rPr>
  </w:style>
  <w:style w:type="character" w:styleId="PageNumber">
    <w:name w:val="page number"/>
    <w:rsid w:val="00AB050D"/>
  </w:style>
  <w:style w:type="paragraph" w:styleId="NoSpacing">
    <w:name w:val="No Spacing"/>
    <w:uiPriority w:val="1"/>
    <w:qFormat/>
    <w:rsid w:val="00AB050D"/>
    <w:pPr>
      <w:spacing w:after="0" w:line="240" w:lineRule="auto"/>
    </w:pPr>
    <w:rPr>
      <w:rFonts w:ascii="Calibri" w:eastAsia="Calibri" w:hAnsi="Calibri" w:cs="Times New Roman"/>
    </w:rPr>
  </w:style>
  <w:style w:type="paragraph" w:styleId="ListParagraph">
    <w:name w:val="List Paragraph"/>
    <w:basedOn w:val="Normal"/>
    <w:uiPriority w:val="34"/>
    <w:qFormat/>
    <w:rsid w:val="00AB050D"/>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AB050D"/>
    <w:rPr>
      <w:sz w:val="20"/>
    </w:rPr>
  </w:style>
  <w:style w:type="character" w:customStyle="1" w:styleId="FootnoteTextChar">
    <w:name w:val="Footnote Text Char"/>
    <w:basedOn w:val="DefaultParagraphFont"/>
    <w:link w:val="FootnoteText"/>
    <w:rsid w:val="00AB050D"/>
    <w:rPr>
      <w:rFonts w:ascii="Arial" w:eastAsia="Times New Roman" w:hAnsi="Arial" w:cs="Times New Roman"/>
      <w:sz w:val="20"/>
      <w:szCs w:val="20"/>
    </w:rPr>
  </w:style>
  <w:style w:type="character" w:styleId="FootnoteReference">
    <w:name w:val="footnote reference"/>
    <w:rsid w:val="00AB050D"/>
    <w:rPr>
      <w:vertAlign w:val="superscript"/>
    </w:rPr>
  </w:style>
  <w:style w:type="table" w:styleId="TableGrid">
    <w:name w:val="Table Grid"/>
    <w:basedOn w:val="TableNormal"/>
    <w:uiPriority w:val="59"/>
    <w:rsid w:val="00AB05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B050D"/>
    <w:rPr>
      <w:color w:val="0000FF"/>
      <w:u w:val="single"/>
    </w:rPr>
  </w:style>
  <w:style w:type="character" w:customStyle="1" w:styleId="A6">
    <w:name w:val="A6"/>
    <w:uiPriority w:val="99"/>
    <w:rsid w:val="00AB050D"/>
    <w:rPr>
      <w:rFonts w:cs="Futura Std Book"/>
      <w:color w:val="000000"/>
      <w:sz w:val="14"/>
      <w:szCs w:val="14"/>
    </w:rPr>
  </w:style>
  <w:style w:type="character" w:customStyle="1" w:styleId="legds2">
    <w:name w:val="legds2"/>
    <w:rsid w:val="00AB050D"/>
    <w:rPr>
      <w:vanish w:val="0"/>
      <w:webHidden w:val="0"/>
      <w:specVanish w:val="0"/>
    </w:rPr>
  </w:style>
  <w:style w:type="paragraph" w:styleId="BalloonText">
    <w:name w:val="Balloon Text"/>
    <w:basedOn w:val="Normal"/>
    <w:link w:val="BalloonTextChar"/>
    <w:uiPriority w:val="99"/>
    <w:semiHidden/>
    <w:unhideWhenUsed/>
    <w:rsid w:val="00AB050D"/>
    <w:rPr>
      <w:rFonts w:ascii="Tahoma" w:hAnsi="Tahoma" w:cs="Tahoma"/>
      <w:sz w:val="16"/>
      <w:szCs w:val="16"/>
    </w:rPr>
  </w:style>
  <w:style w:type="character" w:customStyle="1" w:styleId="BalloonTextChar">
    <w:name w:val="Balloon Text Char"/>
    <w:basedOn w:val="DefaultParagraphFont"/>
    <w:link w:val="BalloonText"/>
    <w:uiPriority w:val="99"/>
    <w:semiHidden/>
    <w:rsid w:val="00AB050D"/>
    <w:rPr>
      <w:rFonts w:ascii="Tahoma" w:eastAsia="Times New Roman" w:hAnsi="Tahoma" w:cs="Tahoma"/>
      <w:sz w:val="16"/>
      <w:szCs w:val="16"/>
    </w:rPr>
  </w:style>
  <w:style w:type="paragraph" w:customStyle="1" w:styleId="Default">
    <w:name w:val="Default"/>
    <w:rsid w:val="00E16047"/>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12">
    <w:name w:val="Pa12"/>
    <w:basedOn w:val="Default"/>
    <w:next w:val="Default"/>
    <w:uiPriority w:val="99"/>
    <w:rsid w:val="00E16047"/>
    <w:pPr>
      <w:spacing w:line="241" w:lineRule="atLeast"/>
    </w:pPr>
    <w:rPr>
      <w:rFonts w:cstheme="minorBidi"/>
      <w:color w:val="auto"/>
    </w:rPr>
  </w:style>
  <w:style w:type="character" w:styleId="Strong">
    <w:name w:val="Strong"/>
    <w:basedOn w:val="DefaultParagraphFont"/>
    <w:uiPriority w:val="22"/>
    <w:qFormat/>
    <w:rsid w:val="004232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0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050D"/>
  </w:style>
  <w:style w:type="character" w:customStyle="1" w:styleId="HeaderChar">
    <w:name w:val="Header Char"/>
    <w:basedOn w:val="DefaultParagraphFont"/>
    <w:link w:val="Header"/>
    <w:rsid w:val="00AB050D"/>
    <w:rPr>
      <w:rFonts w:ascii="Arial" w:eastAsia="Times New Roman" w:hAnsi="Arial" w:cs="Times New Roman"/>
      <w:sz w:val="24"/>
      <w:szCs w:val="20"/>
    </w:rPr>
  </w:style>
  <w:style w:type="paragraph" w:styleId="Footer">
    <w:name w:val="footer"/>
    <w:basedOn w:val="Normal"/>
    <w:link w:val="FooterChar"/>
    <w:rsid w:val="00AB050D"/>
  </w:style>
  <w:style w:type="character" w:customStyle="1" w:styleId="FooterChar">
    <w:name w:val="Footer Char"/>
    <w:basedOn w:val="DefaultParagraphFont"/>
    <w:link w:val="Footer"/>
    <w:rsid w:val="00AB050D"/>
    <w:rPr>
      <w:rFonts w:ascii="Arial" w:eastAsia="Times New Roman" w:hAnsi="Arial" w:cs="Times New Roman"/>
      <w:sz w:val="24"/>
      <w:szCs w:val="20"/>
    </w:rPr>
  </w:style>
  <w:style w:type="character" w:styleId="PageNumber">
    <w:name w:val="page number"/>
    <w:rsid w:val="00AB050D"/>
  </w:style>
  <w:style w:type="paragraph" w:styleId="NoSpacing">
    <w:name w:val="No Spacing"/>
    <w:uiPriority w:val="1"/>
    <w:qFormat/>
    <w:rsid w:val="00AB050D"/>
    <w:pPr>
      <w:spacing w:after="0" w:line="240" w:lineRule="auto"/>
    </w:pPr>
    <w:rPr>
      <w:rFonts w:ascii="Calibri" w:eastAsia="Calibri" w:hAnsi="Calibri" w:cs="Times New Roman"/>
    </w:rPr>
  </w:style>
  <w:style w:type="paragraph" w:styleId="ListParagraph">
    <w:name w:val="List Paragraph"/>
    <w:basedOn w:val="Normal"/>
    <w:uiPriority w:val="34"/>
    <w:qFormat/>
    <w:rsid w:val="00AB050D"/>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AB050D"/>
    <w:rPr>
      <w:sz w:val="20"/>
    </w:rPr>
  </w:style>
  <w:style w:type="character" w:customStyle="1" w:styleId="FootnoteTextChar">
    <w:name w:val="Footnote Text Char"/>
    <w:basedOn w:val="DefaultParagraphFont"/>
    <w:link w:val="FootnoteText"/>
    <w:rsid w:val="00AB050D"/>
    <w:rPr>
      <w:rFonts w:ascii="Arial" w:eastAsia="Times New Roman" w:hAnsi="Arial" w:cs="Times New Roman"/>
      <w:sz w:val="20"/>
      <w:szCs w:val="20"/>
    </w:rPr>
  </w:style>
  <w:style w:type="character" w:styleId="FootnoteReference">
    <w:name w:val="footnote reference"/>
    <w:rsid w:val="00AB050D"/>
    <w:rPr>
      <w:vertAlign w:val="superscript"/>
    </w:rPr>
  </w:style>
  <w:style w:type="table" w:styleId="TableGrid">
    <w:name w:val="Table Grid"/>
    <w:basedOn w:val="TableNormal"/>
    <w:uiPriority w:val="59"/>
    <w:rsid w:val="00AB05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B050D"/>
    <w:rPr>
      <w:color w:val="0000FF"/>
      <w:u w:val="single"/>
    </w:rPr>
  </w:style>
  <w:style w:type="character" w:customStyle="1" w:styleId="A6">
    <w:name w:val="A6"/>
    <w:uiPriority w:val="99"/>
    <w:rsid w:val="00AB050D"/>
    <w:rPr>
      <w:rFonts w:cs="Futura Std Book"/>
      <w:color w:val="000000"/>
      <w:sz w:val="14"/>
      <w:szCs w:val="14"/>
    </w:rPr>
  </w:style>
  <w:style w:type="character" w:customStyle="1" w:styleId="legds2">
    <w:name w:val="legds2"/>
    <w:rsid w:val="00AB050D"/>
    <w:rPr>
      <w:vanish w:val="0"/>
      <w:webHidden w:val="0"/>
      <w:specVanish w:val="0"/>
    </w:rPr>
  </w:style>
  <w:style w:type="paragraph" w:styleId="BalloonText">
    <w:name w:val="Balloon Text"/>
    <w:basedOn w:val="Normal"/>
    <w:link w:val="BalloonTextChar"/>
    <w:uiPriority w:val="99"/>
    <w:semiHidden/>
    <w:unhideWhenUsed/>
    <w:rsid w:val="00AB050D"/>
    <w:rPr>
      <w:rFonts w:ascii="Tahoma" w:hAnsi="Tahoma" w:cs="Tahoma"/>
      <w:sz w:val="16"/>
      <w:szCs w:val="16"/>
    </w:rPr>
  </w:style>
  <w:style w:type="character" w:customStyle="1" w:styleId="BalloonTextChar">
    <w:name w:val="Balloon Text Char"/>
    <w:basedOn w:val="DefaultParagraphFont"/>
    <w:link w:val="BalloonText"/>
    <w:uiPriority w:val="99"/>
    <w:semiHidden/>
    <w:rsid w:val="00AB050D"/>
    <w:rPr>
      <w:rFonts w:ascii="Tahoma" w:eastAsia="Times New Roman" w:hAnsi="Tahoma" w:cs="Tahoma"/>
      <w:sz w:val="16"/>
      <w:szCs w:val="16"/>
    </w:rPr>
  </w:style>
  <w:style w:type="paragraph" w:customStyle="1" w:styleId="Default">
    <w:name w:val="Default"/>
    <w:rsid w:val="00E16047"/>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12">
    <w:name w:val="Pa12"/>
    <w:basedOn w:val="Default"/>
    <w:next w:val="Default"/>
    <w:uiPriority w:val="99"/>
    <w:rsid w:val="00E16047"/>
    <w:pPr>
      <w:spacing w:line="241" w:lineRule="atLeast"/>
    </w:pPr>
    <w:rPr>
      <w:rFonts w:cstheme="minorBidi"/>
      <w:color w:val="auto"/>
    </w:rPr>
  </w:style>
  <w:style w:type="character" w:styleId="Strong">
    <w:name w:val="Strong"/>
    <w:basedOn w:val="DefaultParagraphFont"/>
    <w:uiPriority w:val="22"/>
    <w:qFormat/>
    <w:rsid w:val="00423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81520">
      <w:bodyDiv w:val="1"/>
      <w:marLeft w:val="0"/>
      <w:marRight w:val="0"/>
      <w:marTop w:val="0"/>
      <w:marBottom w:val="0"/>
      <w:divBdr>
        <w:top w:val="none" w:sz="0" w:space="0" w:color="auto"/>
        <w:left w:val="none" w:sz="0" w:space="0" w:color="auto"/>
        <w:bottom w:val="none" w:sz="0" w:space="0" w:color="auto"/>
        <w:right w:val="none" w:sz="0" w:space="0" w:color="auto"/>
      </w:divBdr>
    </w:div>
    <w:div w:id="17688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3246-EFF0-4975-818C-7526C075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Peter DJ</dc:creator>
  <cp:keywords/>
  <dc:description/>
  <cp:lastModifiedBy>Thomas, Peter DJ</cp:lastModifiedBy>
  <cp:revision>8</cp:revision>
  <dcterms:created xsi:type="dcterms:W3CDTF">2017-02-15T12:46:00Z</dcterms:created>
  <dcterms:modified xsi:type="dcterms:W3CDTF">2017-06-15T09:36:00Z</dcterms:modified>
</cp:coreProperties>
</file>