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261"/>
        <w:gridCol w:w="283"/>
        <w:gridCol w:w="1701"/>
        <w:gridCol w:w="3369"/>
      </w:tblGrid>
      <w:tr w:rsidR="006A7801" w:rsidRPr="006A7801" w:rsidTr="006A7801">
        <w:tc>
          <w:tcPr>
            <w:tcW w:w="1701" w:type="dxa"/>
            <w:tcBorders>
              <w:top w:val="single" w:sz="4" w:space="0" w:color="auto"/>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r w:rsidRPr="006A7801">
              <w:rPr>
                <w:rFonts w:ascii="Calibri" w:hAnsi="Calibri" w:cs="Arial"/>
                <w:b/>
                <w:sz w:val="18"/>
              </w:rPr>
              <w:t>I / To:</w:t>
            </w:r>
          </w:p>
          <w:p w:rsidR="006A7801" w:rsidRPr="006A7801" w:rsidRDefault="006A7801" w:rsidP="006A7801">
            <w:pPr>
              <w:ind w:leftChars="-1" w:left="-2" w:firstLine="1"/>
              <w:rPr>
                <w:rFonts w:ascii="Calibri" w:hAnsi="Calibri" w:cs="Arial"/>
                <w:sz w:val="4"/>
              </w:rPr>
            </w:pPr>
          </w:p>
        </w:tc>
        <w:tc>
          <w:tcPr>
            <w:tcW w:w="3261" w:type="dxa"/>
            <w:tcBorders>
              <w:top w:val="single" w:sz="4" w:space="0" w:color="auto"/>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FE79A7" w:rsidP="006A7801">
            <w:pPr>
              <w:ind w:leftChars="-1" w:left="-2" w:firstLine="1"/>
              <w:rPr>
                <w:rFonts w:ascii="Arial" w:hAnsi="Arial" w:cs="Arial"/>
              </w:rPr>
            </w:pPr>
            <w:r>
              <w:rPr>
                <w:rFonts w:ascii="Arial" w:hAnsi="Arial" w:cs="Arial"/>
              </w:rPr>
              <w:t>Yvonne Prichard</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single" w:sz="4" w:space="0" w:color="auto"/>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Oddi</w:t>
            </w:r>
            <w:proofErr w:type="spellEnd"/>
            <w:r w:rsidRPr="006A7801">
              <w:rPr>
                <w:rFonts w:ascii="Calibri" w:hAnsi="Calibri" w:cs="Arial"/>
                <w:b/>
                <w:sz w:val="18"/>
              </w:rPr>
              <w:t xml:space="preserve"> </w:t>
            </w:r>
            <w:proofErr w:type="spellStart"/>
            <w:r w:rsidRPr="006A7801">
              <w:rPr>
                <w:rFonts w:ascii="Calibri" w:hAnsi="Calibri" w:cs="Arial"/>
                <w:b/>
                <w:sz w:val="18"/>
              </w:rPr>
              <w:t>Wrth</w:t>
            </w:r>
            <w:proofErr w:type="spellEnd"/>
            <w:r w:rsidRPr="006A7801">
              <w:rPr>
                <w:rFonts w:ascii="Calibri" w:hAnsi="Calibri" w:cs="Arial"/>
                <w:b/>
                <w:sz w:val="18"/>
              </w:rPr>
              <w:t xml:space="preserve"> / From:</w:t>
            </w:r>
          </w:p>
          <w:p w:rsidR="006A7801" w:rsidRPr="006A7801" w:rsidRDefault="006A7801" w:rsidP="006A7801">
            <w:pPr>
              <w:ind w:leftChars="-1" w:left="-2" w:firstLine="1"/>
              <w:rPr>
                <w:rFonts w:ascii="Calibri" w:hAnsi="Calibri" w:cs="Arial"/>
                <w:sz w:val="4"/>
              </w:rPr>
            </w:pPr>
          </w:p>
        </w:tc>
        <w:tc>
          <w:tcPr>
            <w:tcW w:w="3369" w:type="dxa"/>
            <w:tcBorders>
              <w:top w:val="single" w:sz="4" w:space="0" w:color="auto"/>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24"/>
              </w:rPr>
            </w:pPr>
            <w:r w:rsidRPr="006A7801">
              <w:rPr>
                <w:rFonts w:ascii="Arial" w:hAnsi="Arial" w:cs="Arial"/>
                <w:b/>
                <w:bCs/>
              </w:rPr>
              <w:t>Rebecca Athay</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22"/>
              </w:rPr>
            </w:pPr>
            <w:proofErr w:type="spellStart"/>
            <w:r w:rsidRPr="006A7801">
              <w:rPr>
                <w:rFonts w:ascii="Calibri" w:hAnsi="Calibri" w:cs="Arial"/>
                <w:b/>
                <w:sz w:val="18"/>
              </w:rPr>
              <w:t>Adran</w:t>
            </w:r>
            <w:proofErr w:type="spellEnd"/>
            <w:r w:rsidRPr="006A7801">
              <w:rPr>
                <w:rFonts w:ascii="Calibri" w:hAnsi="Calibri" w:cs="Arial"/>
                <w:b/>
                <w:sz w:val="18"/>
              </w:rPr>
              <w:t xml:space="preserve"> / </w:t>
            </w:r>
            <w:proofErr w:type="spellStart"/>
            <w:r w:rsidRPr="006A7801">
              <w:rPr>
                <w:rFonts w:ascii="Calibri" w:hAnsi="Calibri" w:cs="Arial"/>
                <w:b/>
                <w:sz w:val="18"/>
              </w:rPr>
              <w:t>Dept</w:t>
            </w:r>
            <w:proofErr w:type="spellEnd"/>
            <w:r w:rsidRPr="006A7801">
              <w:rPr>
                <w:rFonts w:ascii="Calibri" w:hAnsi="Calibri" w:cs="Arial"/>
                <w:b/>
                <w:sz w:val="18"/>
              </w:rPr>
              <w:t>:</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b/>
              </w:rPr>
            </w:pPr>
            <w:r w:rsidRPr="006A7801">
              <w:rPr>
                <w:rFonts w:ascii="Arial" w:hAnsi="Arial" w:cs="Arial"/>
                <w:b/>
              </w:rPr>
              <w:t>Planning Department</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22"/>
              </w:rPr>
            </w:pPr>
            <w:proofErr w:type="spellStart"/>
            <w:r w:rsidRPr="006A7801">
              <w:rPr>
                <w:rFonts w:ascii="Calibri" w:hAnsi="Calibri" w:cs="Arial"/>
                <w:b/>
                <w:sz w:val="18"/>
                <w:lang w:val="en-US"/>
              </w:rPr>
              <w:t>Ein</w:t>
            </w:r>
            <w:proofErr w:type="spellEnd"/>
            <w:r w:rsidRPr="006A7801">
              <w:rPr>
                <w:rFonts w:ascii="Calibri" w:hAnsi="Calibri" w:cs="Arial"/>
                <w:b/>
                <w:sz w:val="18"/>
                <w:lang w:val="en-US"/>
              </w:rPr>
              <w:t xml:space="preserve"> </w:t>
            </w:r>
            <w:proofErr w:type="spellStart"/>
            <w:r w:rsidRPr="006A7801">
              <w:rPr>
                <w:rFonts w:ascii="Calibri" w:hAnsi="Calibri" w:cs="Arial"/>
                <w:b/>
                <w:sz w:val="18"/>
                <w:lang w:val="en-US"/>
              </w:rPr>
              <w:t>cyf</w:t>
            </w:r>
            <w:proofErr w:type="spellEnd"/>
            <w:r w:rsidRPr="006A7801">
              <w:rPr>
                <w:rFonts w:ascii="Calibri" w:hAnsi="Calibri" w:cs="Arial"/>
                <w:b/>
                <w:sz w:val="18"/>
                <w:lang w:val="en-US"/>
              </w:rPr>
              <w:t xml:space="preserve"> / Our ref:</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rPr>
            </w:pPr>
            <w:r w:rsidRPr="006A7801">
              <w:rPr>
                <w:rFonts w:ascii="Arial" w:hAnsi="Arial" w:cs="Arial"/>
                <w:b/>
                <w:bCs/>
              </w:rPr>
              <w:t>RA1-1137/17</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szCs w:val="10"/>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Dyddiad</w:t>
            </w:r>
            <w:proofErr w:type="spellEnd"/>
            <w:r w:rsidRPr="006A7801">
              <w:rPr>
                <w:rFonts w:ascii="Calibri" w:hAnsi="Calibri" w:cs="Arial"/>
                <w:b/>
                <w:sz w:val="18"/>
              </w:rPr>
              <w:t xml:space="preserve"> / Date:</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rPr>
            </w:pPr>
            <w:r w:rsidRPr="006A7801">
              <w:rPr>
                <w:rFonts w:ascii="Arial" w:hAnsi="Arial" w:cs="Arial"/>
                <w:b/>
              </w:rPr>
              <w:t>05 May 2017</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Ffôn</w:t>
            </w:r>
            <w:proofErr w:type="spellEnd"/>
            <w:r w:rsidRPr="006A7801">
              <w:rPr>
                <w:rFonts w:ascii="Calibri" w:hAnsi="Calibri" w:cs="Arial"/>
                <w:b/>
                <w:sz w:val="18"/>
              </w:rPr>
              <w:t xml:space="preserve"> / Tel:</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24"/>
              </w:rPr>
            </w:pPr>
            <w:r w:rsidRPr="006A7801">
              <w:rPr>
                <w:rFonts w:ascii="Arial" w:hAnsi="Arial" w:cs="Arial"/>
                <w:b/>
                <w:bCs/>
              </w:rPr>
              <w:t>01446 709537</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single" w:sz="4" w:space="0" w:color="auto"/>
              <w:right w:val="nil"/>
            </w:tcBorders>
          </w:tcPr>
          <w:p w:rsidR="006A7801" w:rsidRPr="006A7801" w:rsidRDefault="006A7801" w:rsidP="006A7801">
            <w:pPr>
              <w:ind w:leftChars="-1" w:left="-2" w:firstLine="1"/>
              <w:rPr>
                <w:rFonts w:ascii="Calibri" w:hAnsi="Calibri" w:cs="Arial"/>
                <w:sz w:val="4"/>
                <w:szCs w:val="10"/>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Eich</w:t>
            </w:r>
            <w:proofErr w:type="spellEnd"/>
            <w:r w:rsidRPr="006A7801">
              <w:rPr>
                <w:rFonts w:ascii="Calibri" w:hAnsi="Calibri" w:cs="Arial"/>
                <w:b/>
                <w:sz w:val="18"/>
              </w:rPr>
              <w:t xml:space="preserve"> </w:t>
            </w:r>
            <w:proofErr w:type="spellStart"/>
            <w:r w:rsidRPr="006A7801">
              <w:rPr>
                <w:rFonts w:ascii="Calibri" w:hAnsi="Calibri" w:cs="Arial"/>
                <w:b/>
                <w:sz w:val="18"/>
              </w:rPr>
              <w:t>Cyf</w:t>
            </w:r>
            <w:proofErr w:type="spellEnd"/>
            <w:r w:rsidRPr="006A7801">
              <w:rPr>
                <w:rFonts w:ascii="Calibri" w:hAnsi="Calibri" w:cs="Arial"/>
                <w:b/>
                <w:sz w:val="18"/>
              </w:rPr>
              <w:t xml:space="preserve"> / Your Ref:</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single" w:sz="4" w:space="0" w:color="auto"/>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b/>
              </w:rPr>
            </w:pPr>
            <w:r w:rsidRPr="006A7801">
              <w:rPr>
                <w:rFonts w:ascii="Arial" w:hAnsi="Arial" w:cs="Arial"/>
                <w:b/>
              </w:rPr>
              <w:t>2017/00291/FUL</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single" w:sz="4" w:space="0" w:color="auto"/>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Ebost</w:t>
            </w:r>
            <w:proofErr w:type="spellEnd"/>
            <w:r w:rsidRPr="006A7801">
              <w:rPr>
                <w:rFonts w:ascii="Calibri" w:hAnsi="Calibri" w:cs="Arial"/>
                <w:b/>
                <w:sz w:val="18"/>
              </w:rPr>
              <w:t xml:space="preserve"> / Email:</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single" w:sz="4" w:space="0" w:color="auto"/>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18"/>
              </w:rPr>
            </w:pPr>
            <w:r w:rsidRPr="006A7801">
              <w:rPr>
                <w:rFonts w:ascii="Arial" w:hAnsi="Arial" w:cs="Arial"/>
                <w:b/>
                <w:bCs/>
                <w:sz w:val="18"/>
              </w:rPr>
              <w:t>RAthay@valeofglamorgan.gov.uk</w:t>
            </w:r>
          </w:p>
          <w:p w:rsidR="006A7801" w:rsidRPr="006A7801" w:rsidRDefault="006A7801" w:rsidP="006A7801">
            <w:pPr>
              <w:rPr>
                <w:rFonts w:ascii="Calibri" w:hAnsi="Calibri" w:cs="Arial"/>
                <w:sz w:val="4"/>
                <w:szCs w:val="10"/>
                <w:lang w:eastAsia="en-GB"/>
              </w:rPr>
            </w:pPr>
          </w:p>
        </w:tc>
      </w:tr>
    </w:tbl>
    <w:p w:rsidR="006A7801" w:rsidRPr="006A7801" w:rsidRDefault="006A7801" w:rsidP="006A7801">
      <w:pPr>
        <w:tabs>
          <w:tab w:val="left" w:pos="1134"/>
          <w:tab w:val="left" w:pos="1701"/>
        </w:tabs>
        <w:rPr>
          <w:rFonts w:ascii="Arial" w:hAnsi="Arial"/>
          <w:sz w:val="22"/>
        </w:rPr>
      </w:pPr>
    </w:p>
    <w:p w:rsidR="006A7801" w:rsidRPr="006A7801" w:rsidRDefault="006A7801" w:rsidP="006A7801">
      <w:pPr>
        <w:tabs>
          <w:tab w:val="left" w:pos="-851"/>
          <w:tab w:val="left" w:pos="1134"/>
          <w:tab w:val="left" w:pos="1701"/>
        </w:tabs>
        <w:rPr>
          <w:rFonts w:ascii="Arial" w:hAnsi="Arial"/>
          <w:b/>
          <w:caps/>
          <w:sz w:val="22"/>
          <w:u w:val="single"/>
        </w:rPr>
      </w:pPr>
      <w:r w:rsidRPr="006A7801">
        <w:rPr>
          <w:rFonts w:ascii="Arial" w:hAnsi="Arial"/>
          <w:b/>
          <w:caps/>
          <w:sz w:val="22"/>
          <w:u w:val="single"/>
        </w:rPr>
        <w:t>Subject:</w:t>
      </w:r>
      <w:r w:rsidRPr="006A7801">
        <w:rPr>
          <w:rFonts w:ascii="Arial" w:hAnsi="Arial"/>
          <w:b/>
          <w:caps/>
          <w:sz w:val="22"/>
          <w:u w:val="single"/>
        </w:rPr>
        <w:fldChar w:fldCharType="begin"/>
      </w:r>
      <w:r w:rsidRPr="006A7801">
        <w:rPr>
          <w:rFonts w:ascii="Arial" w:hAnsi="Arial"/>
          <w:b/>
          <w:caps/>
          <w:sz w:val="22"/>
          <w:u w:val="single"/>
        </w:rPr>
        <w:instrText xml:space="preserve">  </w:instrText>
      </w:r>
      <w:r w:rsidRPr="006A7801">
        <w:rPr>
          <w:rFonts w:ascii="Arial" w:hAnsi="Arial"/>
          <w:b/>
          <w:caps/>
          <w:sz w:val="22"/>
          <w:u w:val="single"/>
        </w:rPr>
        <w:fldChar w:fldCharType="end"/>
      </w:r>
      <w:r w:rsidRPr="006A7801">
        <w:rPr>
          <w:rFonts w:ascii="Arial" w:hAnsi="Arial"/>
          <w:b/>
          <w:caps/>
          <w:sz w:val="22"/>
          <w:u w:val="single"/>
        </w:rPr>
        <w:t xml:space="preserve"> Full Planning application for the change of use of existing stone barn and timber barn to residential, partial conversion of former milking parlour to garage use, the demolition of the remaining milking parlour and steel framed buildings and erection of 12 holiday accommodation units and shower block.</w:t>
      </w:r>
    </w:p>
    <w:p w:rsidR="006A7801" w:rsidRPr="006A7801" w:rsidRDefault="006A7801" w:rsidP="006A7801">
      <w:pPr>
        <w:tabs>
          <w:tab w:val="left" w:pos="-851"/>
          <w:tab w:val="left" w:pos="1134"/>
          <w:tab w:val="left" w:pos="1701"/>
        </w:tabs>
        <w:rPr>
          <w:rFonts w:ascii="Arial" w:hAnsi="Arial"/>
          <w:b/>
          <w:caps/>
          <w:sz w:val="22"/>
          <w:u w:val="single"/>
        </w:rPr>
      </w:pPr>
      <w:r w:rsidRPr="006A7801">
        <w:rPr>
          <w:rFonts w:ascii="Arial" w:hAnsi="Arial"/>
          <w:b/>
          <w:caps/>
          <w:sz w:val="22"/>
          <w:u w:val="single"/>
        </w:rPr>
        <w:t>Planning APPLICation No:  2017/00291/FUL</w:t>
      </w:r>
    </w:p>
    <w:p w:rsidR="006A7801" w:rsidRPr="006A7801" w:rsidRDefault="006A7801" w:rsidP="006A7801">
      <w:pPr>
        <w:tabs>
          <w:tab w:val="left" w:pos="-851"/>
          <w:tab w:val="left" w:pos="2268"/>
        </w:tabs>
        <w:rPr>
          <w:rFonts w:ascii="Arial" w:hAnsi="Arial"/>
          <w:b/>
          <w:caps/>
          <w:sz w:val="22"/>
          <w:u w:val="single"/>
        </w:rPr>
      </w:pPr>
      <w:r w:rsidRPr="006A7801">
        <w:rPr>
          <w:rFonts w:ascii="Arial" w:hAnsi="Arial"/>
          <w:b/>
          <w:caps/>
          <w:sz w:val="22"/>
          <w:u w:val="single"/>
        </w:rPr>
        <w:t>Greenyard Farm, Argae Lane, St Andrews Major, Barry, Vale Of Glamorgan, CF63 1BL</w:t>
      </w:r>
    </w:p>
    <w:p w:rsidR="006A7801" w:rsidRPr="006A7801" w:rsidRDefault="006A7801" w:rsidP="006A7801">
      <w:pPr>
        <w:tabs>
          <w:tab w:val="left" w:pos="-851"/>
          <w:tab w:val="left" w:pos="567"/>
          <w:tab w:val="left" w:pos="1701"/>
        </w:tabs>
        <w:rPr>
          <w:rFonts w:ascii="Arial" w:hAnsi="Arial"/>
          <w:sz w:val="22"/>
        </w:rPr>
      </w:pPr>
      <w:r w:rsidRPr="006A7801">
        <w:rPr>
          <w:rFonts w:ascii="Arial" w:hAnsi="Arial"/>
          <w:sz w:val="22"/>
        </w:rPr>
        <w:fldChar w:fldCharType="begin"/>
      </w:r>
      <w:r w:rsidRPr="006A7801">
        <w:rPr>
          <w:rFonts w:ascii="Arial" w:hAnsi="Arial"/>
          <w:sz w:val="22"/>
        </w:rPr>
        <w:instrText xml:space="preserve">  </w:instrText>
      </w:r>
      <w:r w:rsidRPr="006A7801">
        <w:rPr>
          <w:rFonts w:ascii="Arial" w:hAnsi="Arial"/>
          <w:sz w:val="22"/>
        </w:rPr>
        <w:fldChar w:fldCharType="end"/>
      </w:r>
    </w:p>
    <w:p w:rsidR="006A7801" w:rsidRPr="006A7801" w:rsidRDefault="006A7801" w:rsidP="006A7801">
      <w:pPr>
        <w:tabs>
          <w:tab w:val="left" w:pos="-851"/>
          <w:tab w:val="left" w:pos="567"/>
          <w:tab w:val="left" w:pos="1701"/>
        </w:tabs>
        <w:jc w:val="both"/>
        <w:rPr>
          <w:rFonts w:ascii="Arial" w:hAnsi="Arial"/>
          <w:sz w:val="22"/>
        </w:rPr>
      </w:pPr>
      <w:r w:rsidRPr="006A7801">
        <w:rPr>
          <w:rFonts w:ascii="Arial" w:hAnsi="Arial"/>
          <w:sz w:val="22"/>
        </w:rPr>
        <w:t xml:space="preserve">I refer to your memorandum received by this department on </w:t>
      </w:r>
      <w:r w:rsidRPr="006A7801">
        <w:rPr>
          <w:rFonts w:ascii="Arial" w:hAnsi="Arial"/>
          <w:sz w:val="22"/>
          <w:szCs w:val="22"/>
        </w:rPr>
        <w:t xml:space="preserve">10 April </w:t>
      </w:r>
      <w:proofErr w:type="gramStart"/>
      <w:r w:rsidRPr="006A7801">
        <w:rPr>
          <w:rFonts w:ascii="Arial" w:hAnsi="Arial"/>
          <w:sz w:val="22"/>
          <w:szCs w:val="22"/>
        </w:rPr>
        <w:t>2017</w:t>
      </w:r>
      <w:r w:rsidRPr="006A7801">
        <w:rPr>
          <w:rFonts w:ascii="Arial" w:hAnsi="Arial"/>
          <w:sz w:val="22"/>
        </w:rPr>
        <w:t>,</w:t>
      </w:r>
      <w:proofErr w:type="gramEnd"/>
      <w:r w:rsidRPr="006A7801">
        <w:rPr>
          <w:rFonts w:ascii="Arial" w:hAnsi="Arial"/>
          <w:sz w:val="22"/>
        </w:rPr>
        <w:t xml:space="preserve"> this department has </w:t>
      </w:r>
      <w:r w:rsidR="00FE79A7">
        <w:rPr>
          <w:rFonts w:ascii="Arial" w:hAnsi="Arial"/>
          <w:sz w:val="22"/>
        </w:rPr>
        <w:t>comments</w:t>
      </w:r>
      <w:r w:rsidRPr="006A7801">
        <w:rPr>
          <w:rFonts w:ascii="Arial" w:hAnsi="Arial"/>
          <w:sz w:val="22"/>
        </w:rPr>
        <w:t xml:space="preserve"> to make regarding the above application.</w:t>
      </w:r>
    </w:p>
    <w:p w:rsidR="00297305" w:rsidRDefault="00297305" w:rsidP="006A7801">
      <w:pPr>
        <w:tabs>
          <w:tab w:val="left" w:pos="-851"/>
          <w:tab w:val="left" w:pos="1134"/>
          <w:tab w:val="left" w:pos="1701"/>
        </w:tabs>
        <w:jc w:val="both"/>
        <w:rPr>
          <w:rFonts w:ascii="Arial" w:hAnsi="Arial"/>
          <w:sz w:val="22"/>
        </w:rPr>
      </w:pPr>
    </w:p>
    <w:p w:rsidR="00FE79A7" w:rsidRDefault="00FE79A7" w:rsidP="006A7801">
      <w:pPr>
        <w:tabs>
          <w:tab w:val="left" w:pos="-851"/>
          <w:tab w:val="left" w:pos="1134"/>
          <w:tab w:val="left" w:pos="1701"/>
        </w:tabs>
        <w:jc w:val="both"/>
        <w:rPr>
          <w:rFonts w:ascii="Arial" w:hAnsi="Arial"/>
          <w:sz w:val="22"/>
        </w:rPr>
      </w:pPr>
    </w:p>
    <w:p w:rsidR="00FE79A7" w:rsidRDefault="00FE79A7" w:rsidP="00FE79A7">
      <w:pPr>
        <w:pStyle w:val="Header"/>
        <w:rPr>
          <w:b/>
          <w:u w:val="single"/>
        </w:rPr>
      </w:pPr>
      <w:r>
        <w:rPr>
          <w:b/>
          <w:u w:val="single"/>
        </w:rPr>
        <w:t xml:space="preserve">Demolition and </w:t>
      </w:r>
      <w:r>
        <w:rPr>
          <w:b/>
          <w:u w:val="single"/>
        </w:rPr>
        <w:t>Construction Environmental Management Plan</w:t>
      </w:r>
    </w:p>
    <w:p w:rsidR="00FE79A7" w:rsidRDefault="00FE79A7" w:rsidP="00FE79A7">
      <w:pPr>
        <w:jc w:val="both"/>
        <w:rPr>
          <w:rFonts w:ascii="Arial" w:eastAsia="Calibri" w:hAnsi="Arial"/>
          <w:szCs w:val="22"/>
        </w:rPr>
      </w:pPr>
    </w:p>
    <w:p w:rsidR="00FE79A7" w:rsidRDefault="00FE79A7" w:rsidP="00FE79A7">
      <w:pPr>
        <w:jc w:val="both"/>
        <w:rPr>
          <w:rFonts w:ascii="Arial" w:eastAsia="Calibri" w:hAnsi="Arial"/>
          <w:szCs w:val="22"/>
        </w:rPr>
      </w:pPr>
      <w:r>
        <w:rPr>
          <w:rFonts w:ascii="Arial" w:eastAsia="Calibri" w:hAnsi="Arial"/>
          <w:szCs w:val="22"/>
        </w:rPr>
        <w:t xml:space="preserve">Prior to any </w:t>
      </w:r>
      <w:r>
        <w:rPr>
          <w:rFonts w:ascii="Arial" w:eastAsia="Calibri" w:hAnsi="Arial"/>
          <w:szCs w:val="22"/>
        </w:rPr>
        <w:t xml:space="preserve">demolition or </w:t>
      </w:r>
      <w:r>
        <w:rPr>
          <w:rFonts w:ascii="Arial" w:eastAsia="Calibri" w:hAnsi="Arial"/>
          <w:szCs w:val="22"/>
        </w:rPr>
        <w:t xml:space="preserve">construction works commencing on the development hereby approved, a </w:t>
      </w:r>
      <w:r>
        <w:rPr>
          <w:rFonts w:ascii="Arial" w:eastAsia="Calibri" w:hAnsi="Arial"/>
          <w:szCs w:val="22"/>
        </w:rPr>
        <w:t xml:space="preserve">Demolition and </w:t>
      </w:r>
      <w:r>
        <w:rPr>
          <w:rFonts w:ascii="Arial" w:eastAsia="Calibri" w:hAnsi="Arial"/>
          <w:szCs w:val="22"/>
        </w:rPr>
        <w:t>Construction Environmental Management Plan (</w:t>
      </w:r>
      <w:r>
        <w:rPr>
          <w:rFonts w:ascii="Arial" w:eastAsia="Calibri" w:hAnsi="Arial"/>
          <w:szCs w:val="22"/>
        </w:rPr>
        <w:t>D</w:t>
      </w:r>
      <w:r>
        <w:rPr>
          <w:rFonts w:ascii="Arial" w:eastAsia="Calibri" w:hAnsi="Arial"/>
          <w:szCs w:val="22"/>
        </w:rPr>
        <w:t xml:space="preserve">CEMP) shall have been submitted to and approved in writing by the Local Planning Authority. The </w:t>
      </w:r>
      <w:r>
        <w:rPr>
          <w:rFonts w:ascii="Arial" w:eastAsia="Calibri" w:hAnsi="Arial"/>
          <w:szCs w:val="22"/>
        </w:rPr>
        <w:t>D</w:t>
      </w:r>
      <w:r>
        <w:rPr>
          <w:rFonts w:ascii="Arial" w:eastAsia="Calibri" w:hAnsi="Arial"/>
          <w:szCs w:val="22"/>
        </w:rPr>
        <w:t>CEMP shall include methods for the control of:</w:t>
      </w:r>
    </w:p>
    <w:p w:rsidR="00FE79A7" w:rsidRDefault="00FE79A7" w:rsidP="00FE79A7">
      <w:pPr>
        <w:jc w:val="both"/>
        <w:rPr>
          <w:rFonts w:ascii="Arial" w:eastAsia="Calibri" w:hAnsi="Arial"/>
          <w:szCs w:val="22"/>
        </w:rPr>
      </w:pPr>
    </w:p>
    <w:p w:rsidR="00FE79A7" w:rsidRDefault="00FE79A7" w:rsidP="00FE79A7">
      <w:pPr>
        <w:jc w:val="both"/>
        <w:rPr>
          <w:rFonts w:ascii="Arial" w:eastAsia="Calibri" w:hAnsi="Arial"/>
          <w:szCs w:val="22"/>
        </w:rPr>
      </w:pPr>
      <w:r>
        <w:rPr>
          <w:rFonts w:ascii="Arial" w:eastAsia="Calibri" w:hAnsi="Arial"/>
          <w:szCs w:val="22"/>
        </w:rPr>
        <w:t>1.</w:t>
      </w:r>
      <w:r>
        <w:rPr>
          <w:rFonts w:ascii="Arial" w:eastAsia="Calibri" w:hAnsi="Arial"/>
          <w:szCs w:val="22"/>
        </w:rPr>
        <w:tab/>
        <w:t>Hours of construction.</w:t>
      </w:r>
    </w:p>
    <w:p w:rsidR="00FE79A7" w:rsidRDefault="00FE79A7" w:rsidP="00FE79A7">
      <w:pPr>
        <w:jc w:val="both"/>
        <w:rPr>
          <w:rFonts w:ascii="Arial" w:eastAsia="Calibri" w:hAnsi="Arial"/>
          <w:szCs w:val="22"/>
        </w:rPr>
      </w:pPr>
    </w:p>
    <w:p w:rsidR="00FE79A7" w:rsidRDefault="00FE79A7" w:rsidP="00FE79A7">
      <w:pPr>
        <w:ind w:left="720" w:hanging="720"/>
        <w:jc w:val="both"/>
        <w:rPr>
          <w:rFonts w:ascii="Arial" w:eastAsia="Calibri" w:hAnsi="Arial"/>
          <w:szCs w:val="22"/>
        </w:rPr>
      </w:pPr>
      <w:r>
        <w:rPr>
          <w:rFonts w:ascii="Arial" w:eastAsia="Calibri" w:hAnsi="Arial"/>
          <w:szCs w:val="22"/>
        </w:rPr>
        <w:t>2.</w:t>
      </w:r>
      <w:r>
        <w:rPr>
          <w:rFonts w:ascii="Arial" w:eastAsia="Calibri" w:hAnsi="Arial"/>
          <w:szCs w:val="22"/>
        </w:rPr>
        <w:tab/>
        <w:t>Noise and its mitigation (also where appropriate reference to BS5228), including locations, frequency and methodology of routine noise monitoring which would be required to be undertaken by the developer throughout the construction period.</w:t>
      </w:r>
    </w:p>
    <w:p w:rsidR="00FE79A7" w:rsidRDefault="00FE79A7" w:rsidP="00FE79A7">
      <w:pPr>
        <w:jc w:val="both"/>
        <w:rPr>
          <w:rFonts w:ascii="Arial" w:eastAsia="Calibri" w:hAnsi="Arial"/>
          <w:szCs w:val="22"/>
        </w:rPr>
      </w:pPr>
    </w:p>
    <w:p w:rsidR="00FE79A7" w:rsidRDefault="00FE79A7" w:rsidP="00FE79A7">
      <w:pPr>
        <w:jc w:val="both"/>
        <w:rPr>
          <w:rFonts w:ascii="Arial" w:eastAsia="Calibri" w:hAnsi="Arial"/>
          <w:szCs w:val="22"/>
        </w:rPr>
      </w:pPr>
      <w:r>
        <w:rPr>
          <w:rFonts w:ascii="Arial" w:eastAsia="Calibri" w:hAnsi="Arial"/>
          <w:szCs w:val="22"/>
        </w:rPr>
        <w:t>3.</w:t>
      </w:r>
      <w:r>
        <w:rPr>
          <w:rFonts w:ascii="Arial" w:eastAsia="Calibri" w:hAnsi="Arial"/>
          <w:szCs w:val="22"/>
        </w:rPr>
        <w:tab/>
        <w:t>Vibration and its mitigation.</w:t>
      </w:r>
    </w:p>
    <w:p w:rsidR="00FE79A7" w:rsidRDefault="00FE79A7" w:rsidP="00FE79A7">
      <w:pPr>
        <w:jc w:val="both"/>
        <w:rPr>
          <w:rFonts w:ascii="Arial" w:eastAsia="Calibri" w:hAnsi="Arial"/>
          <w:szCs w:val="22"/>
        </w:rPr>
      </w:pPr>
    </w:p>
    <w:p w:rsidR="00FE79A7" w:rsidRDefault="00FE79A7" w:rsidP="00FE79A7">
      <w:pPr>
        <w:jc w:val="both"/>
        <w:rPr>
          <w:rFonts w:ascii="Arial" w:eastAsia="Calibri" w:hAnsi="Arial"/>
          <w:szCs w:val="22"/>
        </w:rPr>
      </w:pPr>
      <w:r>
        <w:rPr>
          <w:rFonts w:ascii="Arial" w:eastAsia="Calibri" w:hAnsi="Arial"/>
          <w:szCs w:val="22"/>
        </w:rPr>
        <w:t>4.</w:t>
      </w:r>
      <w:r>
        <w:rPr>
          <w:rFonts w:ascii="Arial" w:eastAsia="Calibri" w:hAnsi="Arial"/>
          <w:szCs w:val="22"/>
        </w:rPr>
        <w:tab/>
        <w:t>Specific requirements for the mitigation of any piling operations.</w:t>
      </w:r>
    </w:p>
    <w:p w:rsidR="00FE79A7" w:rsidRDefault="00FE79A7" w:rsidP="00FE79A7">
      <w:pPr>
        <w:jc w:val="both"/>
        <w:rPr>
          <w:rFonts w:ascii="Arial" w:eastAsia="Calibri" w:hAnsi="Arial"/>
          <w:szCs w:val="22"/>
        </w:rPr>
      </w:pPr>
    </w:p>
    <w:p w:rsidR="00FE79A7" w:rsidRDefault="00FE79A7" w:rsidP="00FE79A7">
      <w:pPr>
        <w:jc w:val="both"/>
        <w:rPr>
          <w:rFonts w:ascii="Arial" w:eastAsia="Calibri" w:hAnsi="Arial"/>
          <w:szCs w:val="22"/>
        </w:rPr>
      </w:pPr>
      <w:r>
        <w:rPr>
          <w:rFonts w:ascii="Arial" w:eastAsia="Calibri" w:hAnsi="Arial"/>
          <w:szCs w:val="22"/>
        </w:rPr>
        <w:t>5.</w:t>
      </w:r>
      <w:r>
        <w:rPr>
          <w:rFonts w:ascii="Arial" w:eastAsia="Calibri" w:hAnsi="Arial"/>
          <w:szCs w:val="22"/>
        </w:rPr>
        <w:tab/>
        <w:t>Dust control and list of permitted mobile crushers and screens.</w:t>
      </w:r>
    </w:p>
    <w:p w:rsidR="00FE79A7" w:rsidRDefault="00FE79A7" w:rsidP="00FE79A7">
      <w:pPr>
        <w:jc w:val="both"/>
        <w:rPr>
          <w:rFonts w:ascii="Arial" w:eastAsia="Calibri" w:hAnsi="Arial"/>
          <w:szCs w:val="22"/>
        </w:rPr>
      </w:pPr>
    </w:p>
    <w:p w:rsidR="00FE79A7" w:rsidRDefault="00FE79A7" w:rsidP="00FE79A7">
      <w:pPr>
        <w:ind w:left="720" w:hanging="720"/>
        <w:jc w:val="both"/>
        <w:rPr>
          <w:rFonts w:ascii="Arial" w:eastAsia="Calibri" w:hAnsi="Arial"/>
          <w:szCs w:val="22"/>
        </w:rPr>
      </w:pPr>
      <w:r>
        <w:rPr>
          <w:rFonts w:ascii="Arial" w:eastAsia="Calibri" w:hAnsi="Arial"/>
          <w:szCs w:val="22"/>
        </w:rPr>
        <w:t>6.</w:t>
      </w:r>
      <w:r>
        <w:rPr>
          <w:rFonts w:ascii="Arial" w:eastAsia="Calibri" w:hAnsi="Arial"/>
          <w:szCs w:val="22"/>
        </w:rPr>
        <w:tab/>
        <w:t>Agreed hours for the undertaking of ‘noisy’ works (the definition of such works to be agreed through the CEMP).</w:t>
      </w:r>
    </w:p>
    <w:p w:rsidR="00FE79A7" w:rsidRDefault="00FE79A7" w:rsidP="00FE79A7">
      <w:pPr>
        <w:jc w:val="both"/>
        <w:rPr>
          <w:rFonts w:ascii="Arial" w:eastAsia="Calibri" w:hAnsi="Arial"/>
          <w:szCs w:val="22"/>
        </w:rPr>
      </w:pPr>
    </w:p>
    <w:p w:rsidR="00FE79A7" w:rsidRDefault="00FE79A7" w:rsidP="00FE79A7">
      <w:pPr>
        <w:jc w:val="both"/>
        <w:rPr>
          <w:rFonts w:ascii="Arial" w:eastAsia="Calibri" w:hAnsi="Arial"/>
          <w:szCs w:val="22"/>
        </w:rPr>
      </w:pPr>
      <w:r>
        <w:rPr>
          <w:rFonts w:ascii="Arial" w:eastAsia="Calibri" w:hAnsi="Arial"/>
          <w:szCs w:val="22"/>
        </w:rPr>
        <w:t>7.</w:t>
      </w:r>
      <w:r>
        <w:rPr>
          <w:rFonts w:ascii="Arial" w:eastAsia="Calibri" w:hAnsi="Arial"/>
          <w:szCs w:val="22"/>
        </w:rPr>
        <w:tab/>
        <w:t>Illumination / lighting of development sites during winter months.</w:t>
      </w:r>
    </w:p>
    <w:p w:rsidR="00FE79A7" w:rsidRDefault="00FE79A7" w:rsidP="00FE79A7">
      <w:pPr>
        <w:jc w:val="both"/>
        <w:rPr>
          <w:rFonts w:ascii="Arial" w:eastAsia="Calibri" w:hAnsi="Arial"/>
          <w:szCs w:val="22"/>
        </w:rPr>
      </w:pPr>
    </w:p>
    <w:p w:rsidR="00FE79A7" w:rsidRDefault="00FE79A7" w:rsidP="00FE79A7">
      <w:pPr>
        <w:jc w:val="both"/>
        <w:rPr>
          <w:rFonts w:ascii="Arial" w:eastAsia="Calibri" w:hAnsi="Arial"/>
          <w:szCs w:val="22"/>
        </w:rPr>
      </w:pPr>
      <w:r>
        <w:rPr>
          <w:rFonts w:ascii="Arial" w:eastAsia="Calibri" w:hAnsi="Arial"/>
          <w:szCs w:val="22"/>
        </w:rPr>
        <w:t>8.</w:t>
      </w:r>
      <w:r>
        <w:rPr>
          <w:rFonts w:ascii="Arial" w:eastAsia="Calibri" w:hAnsi="Arial"/>
          <w:szCs w:val="22"/>
        </w:rPr>
        <w:tab/>
        <w:t>The parking of vehicles of site operatives and visitors.</w:t>
      </w:r>
    </w:p>
    <w:p w:rsidR="00FE79A7" w:rsidRDefault="00FE79A7" w:rsidP="00FE79A7">
      <w:pPr>
        <w:jc w:val="both"/>
        <w:rPr>
          <w:rFonts w:ascii="Arial" w:eastAsia="Calibri" w:hAnsi="Arial"/>
          <w:szCs w:val="22"/>
        </w:rPr>
      </w:pPr>
      <w:r>
        <w:rPr>
          <w:rFonts w:ascii="Arial" w:eastAsia="Calibri" w:hAnsi="Arial"/>
          <w:szCs w:val="22"/>
        </w:rPr>
        <w:t xml:space="preserve">                </w:t>
      </w:r>
    </w:p>
    <w:p w:rsidR="00FE79A7" w:rsidRDefault="00FE79A7" w:rsidP="00FE79A7">
      <w:pPr>
        <w:jc w:val="both"/>
        <w:rPr>
          <w:rFonts w:ascii="Arial" w:eastAsia="Calibri" w:hAnsi="Arial"/>
          <w:szCs w:val="22"/>
        </w:rPr>
      </w:pPr>
      <w:r>
        <w:rPr>
          <w:rFonts w:ascii="Arial" w:eastAsia="Calibri" w:hAnsi="Arial"/>
          <w:szCs w:val="22"/>
        </w:rPr>
        <w:t>9.</w:t>
      </w:r>
      <w:r>
        <w:rPr>
          <w:rFonts w:ascii="Arial" w:eastAsia="Calibri" w:hAnsi="Arial"/>
          <w:szCs w:val="22"/>
        </w:rPr>
        <w:tab/>
        <w:t>The erection and maintenance of security hoardings; and</w:t>
      </w:r>
    </w:p>
    <w:p w:rsidR="00FE79A7" w:rsidRDefault="00FE79A7" w:rsidP="00FE79A7">
      <w:pPr>
        <w:jc w:val="both"/>
        <w:rPr>
          <w:rFonts w:ascii="Arial" w:eastAsia="Calibri" w:hAnsi="Arial"/>
          <w:szCs w:val="22"/>
        </w:rPr>
      </w:pPr>
      <w:r>
        <w:rPr>
          <w:rFonts w:ascii="Arial" w:eastAsia="Calibri" w:hAnsi="Arial"/>
          <w:szCs w:val="22"/>
        </w:rPr>
        <w:t xml:space="preserve">                </w:t>
      </w:r>
    </w:p>
    <w:p w:rsidR="00FE79A7" w:rsidRDefault="00FE79A7" w:rsidP="00FE79A7">
      <w:pPr>
        <w:jc w:val="both"/>
        <w:rPr>
          <w:rFonts w:ascii="Arial" w:eastAsia="Calibri" w:hAnsi="Arial"/>
          <w:szCs w:val="22"/>
        </w:rPr>
      </w:pPr>
      <w:r>
        <w:rPr>
          <w:rFonts w:ascii="Arial" w:eastAsia="Calibri" w:hAnsi="Arial"/>
          <w:szCs w:val="22"/>
        </w:rPr>
        <w:t>10.</w:t>
      </w:r>
      <w:r>
        <w:rPr>
          <w:rFonts w:ascii="Arial" w:eastAsia="Calibri" w:hAnsi="Arial"/>
          <w:szCs w:val="22"/>
        </w:rPr>
        <w:tab/>
        <w:t>Wheel washing facilities.</w:t>
      </w:r>
    </w:p>
    <w:p w:rsidR="00FE79A7" w:rsidRDefault="00FE79A7" w:rsidP="00FE79A7">
      <w:pPr>
        <w:jc w:val="both"/>
        <w:rPr>
          <w:rFonts w:ascii="Arial" w:eastAsia="Calibri" w:hAnsi="Arial"/>
          <w:szCs w:val="22"/>
        </w:rPr>
      </w:pPr>
    </w:p>
    <w:p w:rsidR="00FE79A7" w:rsidRDefault="00FE79A7" w:rsidP="00FE79A7">
      <w:pPr>
        <w:jc w:val="both"/>
        <w:rPr>
          <w:rFonts w:ascii="Arial" w:eastAsia="Calibri" w:hAnsi="Arial"/>
          <w:szCs w:val="22"/>
        </w:rPr>
      </w:pPr>
      <w:r>
        <w:rPr>
          <w:rFonts w:ascii="Arial" w:eastAsia="Calibri" w:hAnsi="Arial"/>
          <w:szCs w:val="22"/>
        </w:rPr>
        <w:t xml:space="preserve">11. </w:t>
      </w:r>
      <w:r>
        <w:rPr>
          <w:rFonts w:ascii="Arial" w:eastAsia="Calibri" w:hAnsi="Arial"/>
          <w:szCs w:val="22"/>
        </w:rPr>
        <w:tab/>
        <w:t>Control of smoke/fires onsite.</w:t>
      </w:r>
    </w:p>
    <w:p w:rsidR="00FE79A7" w:rsidRDefault="00FE79A7" w:rsidP="00FE79A7">
      <w:pPr>
        <w:jc w:val="both"/>
        <w:rPr>
          <w:rFonts w:ascii="Arial" w:eastAsia="Calibri" w:hAnsi="Arial"/>
          <w:szCs w:val="22"/>
        </w:rPr>
      </w:pPr>
    </w:p>
    <w:p w:rsidR="00FE79A7" w:rsidRDefault="00FE79A7" w:rsidP="00FE79A7">
      <w:pPr>
        <w:jc w:val="both"/>
        <w:rPr>
          <w:rFonts w:ascii="Arial" w:eastAsia="Calibri" w:hAnsi="Arial"/>
          <w:szCs w:val="22"/>
        </w:rPr>
      </w:pPr>
      <w:r>
        <w:rPr>
          <w:rFonts w:ascii="Arial" w:eastAsia="Calibri" w:hAnsi="Arial"/>
          <w:szCs w:val="22"/>
        </w:rPr>
        <w:t>12.</w:t>
      </w:r>
      <w:r>
        <w:rPr>
          <w:rFonts w:ascii="Arial" w:eastAsia="Calibri" w:hAnsi="Arial"/>
          <w:szCs w:val="22"/>
        </w:rPr>
        <w:tab/>
        <w:t>Appropriate removal of waste.</w:t>
      </w:r>
    </w:p>
    <w:p w:rsidR="00FE79A7" w:rsidRDefault="00FE79A7" w:rsidP="00FE79A7">
      <w:pPr>
        <w:jc w:val="both"/>
        <w:rPr>
          <w:rFonts w:ascii="Arial" w:eastAsia="Calibri" w:hAnsi="Arial"/>
          <w:szCs w:val="22"/>
        </w:rPr>
      </w:pPr>
    </w:p>
    <w:p w:rsidR="00FE79A7" w:rsidRDefault="00FE79A7" w:rsidP="00FE79A7">
      <w:pPr>
        <w:jc w:val="both"/>
        <w:rPr>
          <w:rFonts w:ascii="Arial" w:eastAsia="Calibri" w:hAnsi="Arial"/>
          <w:szCs w:val="22"/>
        </w:rPr>
      </w:pPr>
      <w:r>
        <w:rPr>
          <w:rFonts w:ascii="Arial" w:eastAsia="Calibri" w:hAnsi="Arial"/>
          <w:szCs w:val="22"/>
        </w:rPr>
        <w:t>The CEMP shall be implemented prior to any works commencing in respect of a relevant phase and all development shall be carried out in accordance with the agreed details.  The CEMP shall reviewed on an annual basis (commencing with the date on which the CEMP is formally approved or other such date as may otherwise be agreed in writing by the Local Planning Authority) and a report provided to the Local Planning Authority within one month of the review date, detailing the results of agreed monitoring of construction activities and their impacts, and including recommendations for any amendments to the approved CEMP to reflect changing circumstances arising from the development.</w:t>
      </w:r>
    </w:p>
    <w:p w:rsidR="00FE79A7" w:rsidRDefault="00FE79A7" w:rsidP="00FE79A7">
      <w:pPr>
        <w:jc w:val="both"/>
        <w:rPr>
          <w:rFonts w:ascii="Arial" w:eastAsia="Calibri" w:hAnsi="Arial"/>
          <w:szCs w:val="22"/>
        </w:rPr>
      </w:pPr>
    </w:p>
    <w:p w:rsidR="00FE79A7" w:rsidRDefault="00FE79A7" w:rsidP="00FE79A7">
      <w:pPr>
        <w:autoSpaceDE w:val="0"/>
        <w:autoSpaceDN w:val="0"/>
        <w:adjustRightInd w:val="0"/>
        <w:jc w:val="both"/>
        <w:rPr>
          <w:rFonts w:ascii="Arial" w:hAnsi="Arial" w:cs="Arial"/>
          <w:szCs w:val="64"/>
          <w:lang w:eastAsia="en-GB"/>
        </w:rPr>
      </w:pPr>
    </w:p>
    <w:p w:rsidR="00FE79A7" w:rsidRDefault="00FE79A7" w:rsidP="00FE79A7">
      <w:pPr>
        <w:jc w:val="both"/>
        <w:rPr>
          <w:rFonts w:ascii="Arial" w:hAnsi="Arial" w:cs="Arial"/>
          <w:b/>
          <w:szCs w:val="24"/>
        </w:rPr>
      </w:pPr>
      <w:r>
        <w:rPr>
          <w:rFonts w:ascii="Arial" w:hAnsi="Arial" w:cs="Arial"/>
          <w:b/>
          <w:szCs w:val="24"/>
        </w:rPr>
        <w:t>Construction Operating Hours</w:t>
      </w:r>
    </w:p>
    <w:p w:rsidR="00FE79A7" w:rsidRDefault="00FE79A7" w:rsidP="00FE79A7">
      <w:pPr>
        <w:jc w:val="both"/>
        <w:rPr>
          <w:rFonts w:ascii="Arial" w:hAnsi="Arial" w:cs="Arial"/>
          <w:szCs w:val="24"/>
        </w:rPr>
      </w:pPr>
    </w:p>
    <w:p w:rsidR="00FE79A7" w:rsidRDefault="00FE79A7" w:rsidP="00FE79A7">
      <w:pPr>
        <w:jc w:val="both"/>
        <w:rPr>
          <w:rFonts w:ascii="Arial" w:hAnsi="Arial" w:cs="Arial"/>
          <w:szCs w:val="24"/>
        </w:rPr>
      </w:pPr>
      <w:r>
        <w:rPr>
          <w:rFonts w:ascii="Arial" w:hAnsi="Arial" w:cs="Arial"/>
          <w:szCs w:val="24"/>
        </w:rPr>
        <w:t>(Reference should be made to BS 5228: Noise and vibration control on construction and open sites.)</w:t>
      </w:r>
    </w:p>
    <w:p w:rsidR="00FE79A7" w:rsidRDefault="00FE79A7" w:rsidP="00FE79A7">
      <w:pPr>
        <w:jc w:val="both"/>
        <w:rPr>
          <w:rFonts w:ascii="Arial" w:hAnsi="Arial" w:cs="Arial"/>
          <w:szCs w:val="24"/>
        </w:rPr>
      </w:pPr>
    </w:p>
    <w:p w:rsidR="00FE79A7" w:rsidRDefault="00FE79A7" w:rsidP="00FE79A7">
      <w:pPr>
        <w:jc w:val="both"/>
        <w:rPr>
          <w:rFonts w:ascii="Arial" w:hAnsi="Arial" w:cs="Arial"/>
          <w:szCs w:val="24"/>
        </w:rPr>
      </w:pPr>
      <w:r>
        <w:rPr>
          <w:rFonts w:ascii="Arial" w:hAnsi="Arial" w:cs="Arial"/>
          <w:szCs w:val="24"/>
        </w:rPr>
        <w:t>Due to the proximity and potential for noise disturbance to local residents, it is advised that the development shall be subject to the following hours of operation restrictions, including deliveries;</w:t>
      </w:r>
    </w:p>
    <w:p w:rsidR="00FE79A7" w:rsidRDefault="00FE79A7" w:rsidP="00FE79A7">
      <w:pPr>
        <w:jc w:val="both"/>
        <w:rPr>
          <w:rFonts w:ascii="Arial" w:hAnsi="Arial" w:cs="Arial"/>
          <w:szCs w:val="24"/>
        </w:rPr>
      </w:pPr>
    </w:p>
    <w:p w:rsidR="00FE79A7" w:rsidRDefault="00FE79A7" w:rsidP="00FE79A7">
      <w:pPr>
        <w:jc w:val="both"/>
        <w:rPr>
          <w:rFonts w:ascii="Arial" w:hAnsi="Arial" w:cs="Arial"/>
          <w:szCs w:val="24"/>
        </w:rPr>
      </w:pPr>
      <w:r>
        <w:rPr>
          <w:rFonts w:ascii="Arial" w:hAnsi="Arial" w:cs="Arial"/>
          <w:szCs w:val="24"/>
        </w:rPr>
        <w:t>Monday – Friday</w:t>
      </w:r>
      <w:r>
        <w:rPr>
          <w:rFonts w:ascii="Arial" w:hAnsi="Arial" w:cs="Arial"/>
          <w:szCs w:val="24"/>
        </w:rPr>
        <w:tab/>
      </w:r>
      <w:r>
        <w:rPr>
          <w:rFonts w:ascii="Arial" w:hAnsi="Arial" w:cs="Arial"/>
          <w:szCs w:val="24"/>
        </w:rPr>
        <w:tab/>
        <w:t>08:00 until 18:00</w:t>
      </w:r>
    </w:p>
    <w:p w:rsidR="00FE79A7" w:rsidRDefault="00FE79A7" w:rsidP="00FE79A7">
      <w:pPr>
        <w:jc w:val="both"/>
        <w:rPr>
          <w:rFonts w:ascii="Arial" w:hAnsi="Arial" w:cs="Arial"/>
          <w:szCs w:val="24"/>
        </w:rPr>
      </w:pPr>
      <w:r>
        <w:rPr>
          <w:rFonts w:ascii="Arial" w:hAnsi="Arial" w:cs="Arial"/>
          <w:szCs w:val="24"/>
        </w:rPr>
        <w:t xml:space="preserve">Saturday </w:t>
      </w:r>
      <w:r>
        <w:rPr>
          <w:rFonts w:ascii="Arial" w:hAnsi="Arial" w:cs="Arial"/>
          <w:szCs w:val="24"/>
        </w:rPr>
        <w:tab/>
      </w:r>
      <w:r>
        <w:rPr>
          <w:rFonts w:ascii="Arial" w:hAnsi="Arial" w:cs="Arial"/>
          <w:szCs w:val="24"/>
        </w:rPr>
        <w:tab/>
      </w:r>
      <w:r>
        <w:rPr>
          <w:rFonts w:ascii="Arial" w:hAnsi="Arial" w:cs="Arial"/>
          <w:szCs w:val="24"/>
        </w:rPr>
        <w:tab/>
        <w:t>08:00 until 13:00</w:t>
      </w:r>
      <w:r>
        <w:rPr>
          <w:rFonts w:ascii="Arial" w:hAnsi="Arial" w:cs="Arial"/>
          <w:szCs w:val="24"/>
        </w:rPr>
        <w:tab/>
      </w:r>
      <w:r>
        <w:rPr>
          <w:rFonts w:ascii="Arial" w:hAnsi="Arial" w:cs="Arial"/>
          <w:szCs w:val="24"/>
        </w:rPr>
        <w:tab/>
      </w:r>
      <w:r>
        <w:rPr>
          <w:rFonts w:ascii="Arial" w:hAnsi="Arial" w:cs="Arial"/>
          <w:szCs w:val="24"/>
        </w:rPr>
        <w:tab/>
      </w:r>
    </w:p>
    <w:p w:rsidR="00FE79A7" w:rsidRDefault="00FE79A7" w:rsidP="00FE79A7">
      <w:pPr>
        <w:jc w:val="both"/>
        <w:rPr>
          <w:rFonts w:ascii="Arial" w:hAnsi="Arial" w:cs="Arial"/>
          <w:szCs w:val="24"/>
        </w:rPr>
      </w:pPr>
      <w:r>
        <w:rPr>
          <w:rFonts w:ascii="Arial" w:hAnsi="Arial" w:cs="Arial"/>
          <w:szCs w:val="24"/>
        </w:rPr>
        <w:t>No Sunday or Bank Holiday working</w:t>
      </w:r>
    </w:p>
    <w:p w:rsidR="00FE79A7" w:rsidRDefault="00FE79A7" w:rsidP="00FE79A7">
      <w:pPr>
        <w:jc w:val="both"/>
        <w:rPr>
          <w:rFonts w:ascii="Arial" w:hAnsi="Arial" w:cs="Arial"/>
          <w:b/>
          <w:szCs w:val="24"/>
        </w:rPr>
      </w:pPr>
    </w:p>
    <w:p w:rsidR="00FE79A7" w:rsidRDefault="00FE79A7" w:rsidP="00FE79A7">
      <w:pPr>
        <w:jc w:val="both"/>
        <w:rPr>
          <w:rFonts w:ascii="Arial" w:hAnsi="Arial" w:cs="Arial"/>
          <w:szCs w:val="24"/>
        </w:rPr>
      </w:pPr>
      <w:r>
        <w:rPr>
          <w:rFonts w:ascii="Arial" w:hAnsi="Arial" w:cs="Arial"/>
          <w:szCs w:val="24"/>
        </w:rPr>
        <w:t>Should there be a requirement to undertake foundation or other piling or drilling on site to it is advised that these operations are restricted to:</w:t>
      </w:r>
    </w:p>
    <w:p w:rsidR="00FE79A7" w:rsidRDefault="00FE79A7" w:rsidP="00FE79A7">
      <w:pPr>
        <w:jc w:val="both"/>
        <w:rPr>
          <w:rFonts w:ascii="Arial" w:hAnsi="Arial" w:cs="Arial"/>
          <w:szCs w:val="24"/>
        </w:rPr>
      </w:pPr>
    </w:p>
    <w:p w:rsidR="00FE79A7" w:rsidRDefault="00FE79A7" w:rsidP="00FE79A7">
      <w:pPr>
        <w:jc w:val="both"/>
        <w:rPr>
          <w:rFonts w:ascii="Arial" w:hAnsi="Arial" w:cs="Arial"/>
          <w:szCs w:val="24"/>
        </w:rPr>
      </w:pPr>
      <w:r>
        <w:rPr>
          <w:rFonts w:ascii="Arial" w:hAnsi="Arial" w:cs="Arial"/>
          <w:szCs w:val="24"/>
        </w:rPr>
        <w:t>Monday – Friday</w:t>
      </w:r>
      <w:r>
        <w:rPr>
          <w:rFonts w:ascii="Arial" w:hAnsi="Arial" w:cs="Arial"/>
          <w:szCs w:val="24"/>
        </w:rPr>
        <w:tab/>
      </w:r>
      <w:r>
        <w:rPr>
          <w:rFonts w:ascii="Arial" w:hAnsi="Arial" w:cs="Arial"/>
          <w:szCs w:val="24"/>
        </w:rPr>
        <w:tab/>
        <w:t>8:30 until 17:30</w:t>
      </w:r>
    </w:p>
    <w:p w:rsidR="00FE79A7" w:rsidRDefault="00FE79A7" w:rsidP="00FE79A7">
      <w:pPr>
        <w:jc w:val="both"/>
        <w:rPr>
          <w:rFonts w:ascii="Arial" w:hAnsi="Arial" w:cs="Arial"/>
          <w:szCs w:val="24"/>
        </w:rPr>
      </w:pPr>
      <w:r>
        <w:rPr>
          <w:rFonts w:ascii="Arial" w:hAnsi="Arial" w:cs="Arial"/>
          <w:szCs w:val="24"/>
        </w:rPr>
        <w:t>Saturday and Sunday</w:t>
      </w:r>
      <w:r>
        <w:rPr>
          <w:rFonts w:ascii="Arial" w:hAnsi="Arial" w:cs="Arial"/>
          <w:szCs w:val="24"/>
        </w:rPr>
        <w:tab/>
      </w:r>
      <w:r>
        <w:rPr>
          <w:rFonts w:ascii="Arial" w:hAnsi="Arial" w:cs="Arial"/>
          <w:szCs w:val="24"/>
        </w:rPr>
        <w:tab/>
        <w:t>Nil</w:t>
      </w:r>
    </w:p>
    <w:p w:rsidR="00FE79A7" w:rsidRDefault="00FE79A7" w:rsidP="00FE79A7">
      <w:pPr>
        <w:tabs>
          <w:tab w:val="center" w:pos="4320"/>
          <w:tab w:val="right" w:pos="8640"/>
        </w:tabs>
        <w:rPr>
          <w:rFonts w:ascii="Arial" w:hAnsi="Arial"/>
        </w:rPr>
      </w:pPr>
    </w:p>
    <w:p w:rsidR="00FE79A7" w:rsidRDefault="00FE79A7" w:rsidP="006A7801">
      <w:pPr>
        <w:tabs>
          <w:tab w:val="left" w:pos="-851"/>
          <w:tab w:val="left" w:pos="1134"/>
          <w:tab w:val="left" w:pos="1701"/>
        </w:tabs>
        <w:jc w:val="both"/>
        <w:rPr>
          <w:rFonts w:ascii="Arial" w:hAnsi="Arial"/>
          <w:sz w:val="22"/>
        </w:rPr>
      </w:pPr>
    </w:p>
    <w:p w:rsidR="00FE79A7" w:rsidRPr="006A7801" w:rsidRDefault="00FE79A7" w:rsidP="006A7801">
      <w:pPr>
        <w:tabs>
          <w:tab w:val="left" w:pos="-851"/>
          <w:tab w:val="left" w:pos="1134"/>
          <w:tab w:val="left" w:pos="1701"/>
        </w:tabs>
        <w:jc w:val="both"/>
        <w:rPr>
          <w:rFonts w:ascii="Arial" w:hAnsi="Arial"/>
          <w:sz w:val="22"/>
        </w:rPr>
      </w:pPr>
    </w:p>
    <w:p w:rsidR="00297305" w:rsidRDefault="00297305" w:rsidP="006A7801">
      <w:pPr>
        <w:tabs>
          <w:tab w:val="left" w:pos="-851"/>
          <w:tab w:val="left" w:pos="1134"/>
          <w:tab w:val="left" w:pos="1701"/>
        </w:tabs>
        <w:jc w:val="both"/>
        <w:rPr>
          <w:rFonts w:ascii="Arial" w:hAnsi="Arial"/>
          <w:sz w:val="22"/>
        </w:rPr>
      </w:pPr>
    </w:p>
    <w:p w:rsidR="00297305" w:rsidRPr="006A7801" w:rsidRDefault="00297305" w:rsidP="006A7801">
      <w:pPr>
        <w:tabs>
          <w:tab w:val="left" w:pos="-851"/>
          <w:tab w:val="left" w:pos="1134"/>
          <w:tab w:val="left" w:pos="1701"/>
        </w:tabs>
        <w:jc w:val="both"/>
        <w:rPr>
          <w:rFonts w:ascii="Arial" w:hAnsi="Arial"/>
          <w:sz w:val="22"/>
        </w:rPr>
      </w:pPr>
    </w:p>
    <w:p w:rsidR="00610FCA" w:rsidRPr="009035B0" w:rsidRDefault="00610FCA" w:rsidP="00AA1C95">
      <w:pPr>
        <w:tabs>
          <w:tab w:val="left" w:pos="-851"/>
          <w:tab w:val="left" w:pos="1134"/>
          <w:tab w:val="left" w:pos="1701"/>
        </w:tabs>
        <w:jc w:val="both"/>
        <w:rPr>
          <w:rFonts w:ascii="Arial" w:hAnsi="Arial"/>
          <w:sz w:val="22"/>
        </w:rPr>
      </w:pPr>
    </w:p>
    <w:p w:rsidR="00FE79A7" w:rsidRDefault="00A81248" w:rsidP="00A81248">
      <w:pPr>
        <w:rPr>
          <w:rStyle w:val="Hyperlink"/>
          <w:rFonts w:ascii="Arial" w:hAnsi="Arial"/>
          <w:b/>
          <w:bCs/>
          <w:smallCaps/>
          <w:color w:val="auto"/>
          <w:sz w:val="22"/>
        </w:rPr>
      </w:pPr>
      <w:r w:rsidRPr="00CF0CE6">
        <w:rPr>
          <w:rFonts w:ascii="Arial" w:hAnsi="Arial"/>
          <w:b/>
          <w:bCs/>
          <w:smallCaps/>
          <w:sz w:val="22"/>
          <w:u w:val="single"/>
        </w:rPr>
        <w:t>Rebecca Athay</w:t>
      </w:r>
    </w:p>
    <w:p w:rsidR="00A81248" w:rsidRPr="00CF0CE6" w:rsidRDefault="00A81248" w:rsidP="00A81248">
      <w:pPr>
        <w:rPr>
          <w:rFonts w:ascii="Arial" w:hAnsi="Arial"/>
          <w:b/>
          <w:smallCaps/>
          <w:sz w:val="22"/>
          <w:u w:val="single"/>
        </w:rPr>
      </w:pPr>
      <w:r w:rsidRPr="00CF0CE6">
        <w:rPr>
          <w:rFonts w:ascii="Arial" w:hAnsi="Arial"/>
          <w:b/>
          <w:bCs/>
          <w:smallCaps/>
          <w:sz w:val="22"/>
          <w:u w:val="single"/>
        </w:rPr>
        <w:t>Neighbourhood Services Officer</w:t>
      </w:r>
    </w:p>
    <w:p w:rsidR="009905C8" w:rsidRPr="009905C8" w:rsidRDefault="009905C8" w:rsidP="009905C8">
      <w:pPr>
        <w:rPr>
          <w:rFonts w:ascii="Arial" w:eastAsia="Calibri" w:hAnsi="Arial" w:cs="Arial"/>
          <w:sz w:val="10"/>
          <w:szCs w:val="22"/>
          <w:lang w:eastAsia="en-GB"/>
        </w:rPr>
      </w:pPr>
    </w:p>
    <w:sectPr w:rsidR="009905C8" w:rsidRPr="009905C8" w:rsidSect="00D913B6">
      <w:footerReference w:type="default" r:id="rId9"/>
      <w:headerReference w:type="first" r:id="rId10"/>
      <w:footerReference w:type="first" r:id="rId11"/>
      <w:type w:val="continuous"/>
      <w:pgSz w:w="11909" w:h="16834" w:code="9"/>
      <w:pgMar w:top="1134" w:right="851" w:bottom="1559" w:left="851" w:header="284" w:footer="24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02" w:rsidRDefault="00E04D02">
      <w:r>
        <w:separator/>
      </w:r>
    </w:p>
  </w:endnote>
  <w:endnote w:type="continuationSeparator" w:id="0">
    <w:p w:rsidR="00E04D02" w:rsidRDefault="00E0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6" w:rsidRDefault="00CF0CE6">
    <w:pPr>
      <w:pStyle w:val="Footer"/>
      <w:rPr>
        <w:sz w:val="16"/>
      </w:rPr>
    </w:pPr>
    <w:r>
      <w:rPr>
        <w:sz w:val="16"/>
      </w:rPr>
      <w:fldChar w:fldCharType="begin"/>
    </w:r>
    <w:r>
      <w:rPr>
        <w:sz w:val="16"/>
      </w:rPr>
      <w:instrText xml:space="preserve"> USERINITIALS \* Upper \* MERGEFORMAT </w:instrText>
    </w:r>
    <w:r>
      <w:rPr>
        <w:sz w:val="16"/>
      </w:rPr>
      <w:fldChar w:fldCharType="separate"/>
    </w:r>
    <w:r>
      <w:rPr>
        <w:noProof/>
        <w:sz w:val="16"/>
      </w:rPr>
      <w:t>PP</w:t>
    </w:r>
    <w:r>
      <w:rPr>
        <w:sz w:val="16"/>
      </w:rPr>
      <w:fldChar w:fldCharType="end"/>
    </w:r>
    <w:r>
      <w:rPr>
        <w:sz w:val="16"/>
      </w:rPr>
      <w:t xml:space="preserve"> </w:t>
    </w:r>
    <w:r>
      <w:rPr>
        <w:sz w:val="16"/>
      </w:rPr>
      <w:fldChar w:fldCharType="begin"/>
    </w:r>
    <w:r>
      <w:rPr>
        <w:sz w:val="16"/>
      </w:rPr>
      <w:instrText xml:space="preserve"> FILENAME \* Lower\p \* MERGEFORMAT </w:instrText>
    </w:r>
    <w:r>
      <w:rPr>
        <w:sz w:val="16"/>
      </w:rPr>
      <w:fldChar w:fldCharType="separate"/>
    </w:r>
    <w:r>
      <w:rPr>
        <w:noProof/>
        <w:sz w:val="16"/>
      </w:rPr>
      <w:t>\\valeofglamorgan\sharetree\shared regulatory services\tascomi\standard letters\x tascomi field codes and templates (do not delete)\srs memotemplate.docx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6" w:rsidRPr="00D4162A" w:rsidRDefault="00CF0CE6" w:rsidP="00224508">
    <w:pPr>
      <w:pStyle w:val="Footer"/>
      <w:rPr>
        <w:sz w:val="1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F0CE6" w:rsidRPr="00386F8B" w:rsidTr="00386F8B">
      <w:trPr>
        <w:trHeight w:val="39"/>
      </w:trPr>
      <w:tc>
        <w:tcPr>
          <w:tcW w:w="9923" w:type="dxa"/>
          <w:tcBorders>
            <w:top w:val="single" w:sz="4" w:space="0" w:color="auto"/>
          </w:tcBorders>
        </w:tcPr>
        <w:p w:rsidR="00CF0CE6" w:rsidRPr="00386F8B" w:rsidRDefault="00CF0CE6" w:rsidP="00DD2720">
          <w:pPr>
            <w:pStyle w:val="Header"/>
            <w:jc w:val="center"/>
            <w:rPr>
              <w:rFonts w:asciiTheme="minorHAnsi" w:hAnsiTheme="minorHAnsi"/>
              <w:sz w:val="4"/>
              <w:szCs w:val="16"/>
            </w:rPr>
          </w:pPr>
        </w:p>
      </w:tc>
    </w:tr>
    <w:tr w:rsidR="00CF0CE6" w:rsidRPr="008A3009" w:rsidTr="00386F8B">
      <w:trPr>
        <w:trHeight w:val="245"/>
      </w:trPr>
      <w:tc>
        <w:tcPr>
          <w:tcW w:w="9923" w:type="dxa"/>
        </w:tcPr>
        <w:p w:rsidR="00CF0CE6" w:rsidRPr="00DD2720" w:rsidRDefault="00CF0CE6" w:rsidP="00F55596">
          <w:pPr>
            <w:pStyle w:val="Header"/>
            <w:jc w:val="center"/>
            <w:rPr>
              <w:rFonts w:asciiTheme="minorHAnsi" w:hAnsiTheme="minorHAnsi"/>
              <w:sz w:val="18"/>
              <w:szCs w:val="18"/>
            </w:rPr>
          </w:pP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"B " "</w:instrText>
          </w:r>
          <w:r>
            <w:rPr>
              <w:rFonts w:asciiTheme="minorHAnsi" w:eastAsia="Calibri" w:hAnsiTheme="minorHAnsi" w:cs="Calibri"/>
              <w:spacing w:val="-6"/>
              <w:position w:val="1"/>
              <w:sz w:val="18"/>
              <w:szCs w:val="16"/>
            </w:rPr>
            <w:instrText>S</w:instrText>
          </w:r>
          <w:r>
            <w:rPr>
              <w:rFonts w:asciiTheme="minorHAnsi" w:eastAsia="Calibri" w:hAnsiTheme="minorHAnsi" w:cs="Calibri"/>
              <w:spacing w:val="-3"/>
              <w:position w:val="1"/>
              <w:sz w:val="18"/>
              <w:szCs w:val="16"/>
            </w:rPr>
            <w:instrText>w</w:instrText>
          </w:r>
          <w:r>
            <w:rPr>
              <w:rFonts w:asciiTheme="minorHAnsi" w:eastAsia="Calibri" w:hAnsiTheme="minorHAnsi" w:cs="Calibri"/>
              <w:spacing w:val="-7"/>
              <w:position w:val="1"/>
              <w:sz w:val="18"/>
              <w:szCs w:val="16"/>
            </w:rPr>
            <w:instrText>y</w:instrText>
          </w:r>
          <w:r>
            <w:rPr>
              <w:rFonts w:asciiTheme="minorHAnsi" w:eastAsia="Calibri" w:hAnsiTheme="minorHAnsi" w:cs="Calibri"/>
              <w:spacing w:val="-5"/>
              <w:position w:val="1"/>
              <w:sz w:val="18"/>
              <w:szCs w:val="16"/>
            </w:rPr>
            <w:instrText>dd</w:instrText>
          </w:r>
          <w:r>
            <w:rPr>
              <w:rFonts w:asciiTheme="minorHAnsi" w:eastAsia="Calibri" w:hAnsiTheme="minorHAnsi" w:cs="Calibri"/>
              <w:spacing w:val="-9"/>
              <w:position w:val="1"/>
              <w:sz w:val="18"/>
              <w:szCs w:val="16"/>
            </w:rPr>
            <w:instrText>f</w:instrText>
          </w:r>
          <w:r>
            <w:rPr>
              <w:rFonts w:asciiTheme="minorHAnsi" w:eastAsia="Calibri" w:hAnsiTheme="minorHAnsi" w:cs="Calibri"/>
              <w:spacing w:val="-6"/>
              <w:position w:val="1"/>
              <w:sz w:val="18"/>
              <w:szCs w:val="16"/>
            </w:rPr>
            <w:instrText>e</w:instrText>
          </w:r>
          <w:r>
            <w:rPr>
              <w:rFonts w:asciiTheme="minorHAnsi" w:eastAsia="Calibri" w:hAnsiTheme="minorHAnsi" w:cs="Calibri"/>
              <w:spacing w:val="-7"/>
              <w:position w:val="1"/>
              <w:sz w:val="18"/>
              <w:szCs w:val="16"/>
            </w:rPr>
            <w:instrText>y</w:instrText>
          </w:r>
          <w:r>
            <w:rPr>
              <w:rFonts w:asciiTheme="minorHAnsi" w:eastAsia="Calibri" w:hAnsiTheme="minorHAnsi" w:cs="Calibri"/>
              <w:spacing w:val="-5"/>
              <w:position w:val="1"/>
              <w:sz w:val="18"/>
              <w:szCs w:val="16"/>
            </w:rPr>
            <w:instrText>d</w:instrText>
          </w:r>
          <w:r>
            <w:rPr>
              <w:rFonts w:asciiTheme="minorHAnsi" w:eastAsia="Calibri" w:hAnsiTheme="minorHAnsi" w:cs="Calibri"/>
              <w:position w:val="1"/>
              <w:sz w:val="18"/>
              <w:szCs w:val="16"/>
            </w:rPr>
            <w:instrText>d</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Dinesi</w:instrText>
          </w:r>
          <w:r>
            <w:rPr>
              <w:rFonts w:asciiTheme="minorHAnsi" w:eastAsia="Calibri" w:hAnsiTheme="minorHAnsi" w:cs="Calibri"/>
              <w:spacing w:val="-3"/>
              <w:position w:val="1"/>
              <w:sz w:val="18"/>
              <w:szCs w:val="16"/>
            </w:rPr>
            <w:instrText>g</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Stryd yr Angel, Pen-y-bont CF31 4WB</w:instrText>
          </w:r>
          <w:r>
            <w:rPr>
              <w:rFonts w:asciiTheme="minorHAnsi" w:hAnsiTheme="minorHAnsi"/>
              <w:sz w:val="18"/>
              <w:szCs w:val="16"/>
            </w:rPr>
            <w:instrText xml:space="preserve">  -  </w:instrText>
          </w:r>
          <w:r>
            <w:rPr>
              <w:rFonts w:asciiTheme="minorHAnsi" w:eastAsia="Calibri" w:hAnsiTheme="minorHAnsi" w:cs="Calibri"/>
              <w:spacing w:val="-5"/>
              <w:position w:val="1"/>
              <w:sz w:val="18"/>
              <w:szCs w:val="16"/>
            </w:rPr>
            <w:instrText>Civi</w:instrText>
          </w:r>
          <w:r>
            <w:rPr>
              <w:rFonts w:asciiTheme="minorHAnsi" w:eastAsia="Calibri" w:hAnsiTheme="minorHAnsi" w:cs="Calibri"/>
              <w:position w:val="1"/>
              <w:sz w:val="18"/>
              <w:szCs w:val="16"/>
            </w:rPr>
            <w:instrText>c</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O</w:instrText>
          </w:r>
          <w:r>
            <w:rPr>
              <w:rFonts w:asciiTheme="minorHAnsi" w:eastAsia="Calibri" w:hAnsiTheme="minorHAnsi" w:cs="Calibri"/>
              <w:spacing w:val="-6"/>
              <w:position w:val="1"/>
              <w:sz w:val="18"/>
              <w:szCs w:val="16"/>
            </w:rPr>
            <w:instrText>f</w:instrText>
          </w:r>
          <w:r>
            <w:rPr>
              <w:rFonts w:asciiTheme="minorHAnsi" w:eastAsia="Calibri" w:hAnsiTheme="minorHAnsi" w:cs="Calibri"/>
              <w:spacing w:val="-5"/>
              <w:position w:val="1"/>
              <w:sz w:val="18"/>
              <w:szCs w:val="16"/>
            </w:rPr>
            <w:instrText>fices</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Angel Street</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Bridgend</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CF31 4WB</w:instrText>
          </w:r>
          <w:r>
            <w:rPr>
              <w:rFonts w:asciiTheme="minorHAnsi" w:hAnsiTheme="minorHAnsi"/>
              <w:sz w:val="18"/>
              <w:szCs w:val="16"/>
            </w:rPr>
            <w:instrText xml:space="preserve">" </w:instrText>
          </w:r>
          <w:r>
            <w:rPr>
              <w:rFonts w:asciiTheme="minorHAnsi" w:hAnsiTheme="minorHAnsi"/>
              <w:sz w:val="18"/>
              <w:szCs w:val="16"/>
            </w:rPr>
            <w:fldChar w:fldCharType="end"/>
          </w: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"C " "</w:instrText>
          </w:r>
          <w:r w:rsidRPr="00B40C24">
            <w:rPr>
              <w:rFonts w:asciiTheme="minorHAnsi" w:hAnsiTheme="minorHAnsi"/>
              <w:sz w:val="18"/>
              <w:szCs w:val="16"/>
            </w:rPr>
            <w:instrText xml:space="preserve">County Hall, Atlantic Wharf, Cardiff  CF10 4UW  -  Neuadd y Sir, Glanfa’r Iwerydd, Caerdydd  CF10 4UW </w:instrText>
          </w:r>
          <w:r>
            <w:rPr>
              <w:rFonts w:asciiTheme="minorHAnsi" w:hAnsiTheme="minorHAnsi"/>
              <w:sz w:val="18"/>
              <w:szCs w:val="16"/>
            </w:rPr>
            <w:instrText xml:space="preserve">" </w:instrText>
          </w:r>
          <w:r>
            <w:rPr>
              <w:rFonts w:asciiTheme="minorHAnsi" w:hAnsiTheme="minorHAnsi"/>
              <w:sz w:val="18"/>
              <w:szCs w:val="16"/>
            </w:rPr>
            <w:fldChar w:fldCharType="end"/>
          </w: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"V " "</w:instrText>
          </w:r>
          <w:r>
            <w:rPr>
              <w:rFonts w:asciiTheme="minorHAnsi" w:hAnsiTheme="minorHAnsi" w:cs="Arial"/>
              <w:sz w:val="18"/>
              <w:szCs w:val="16"/>
            </w:rPr>
            <w:instrText>Swyddfeydd Dinesig, Heol Holton, Y Barri CF63 4RU</w:instrText>
          </w:r>
          <w:r>
            <w:rPr>
              <w:rFonts w:asciiTheme="minorHAnsi" w:hAnsiTheme="minorHAnsi"/>
              <w:sz w:val="18"/>
              <w:szCs w:val="16"/>
            </w:rPr>
            <w:instrText xml:space="preserve">  -  </w:instrText>
          </w:r>
          <w:r>
            <w:rPr>
              <w:rFonts w:asciiTheme="minorHAnsi" w:eastAsia="Calibri" w:hAnsiTheme="minorHAnsi" w:cs="Calibri"/>
              <w:spacing w:val="-5"/>
              <w:position w:val="1"/>
              <w:sz w:val="18"/>
              <w:szCs w:val="16"/>
            </w:rPr>
            <w:instrText>Civi</w:instrText>
          </w:r>
          <w:r>
            <w:rPr>
              <w:rFonts w:asciiTheme="minorHAnsi" w:eastAsia="Calibri" w:hAnsiTheme="minorHAnsi" w:cs="Calibri"/>
              <w:position w:val="1"/>
              <w:sz w:val="18"/>
              <w:szCs w:val="16"/>
            </w:rPr>
            <w:instrText>c</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O</w:instrText>
          </w:r>
          <w:r>
            <w:rPr>
              <w:rFonts w:asciiTheme="minorHAnsi" w:eastAsia="Calibri" w:hAnsiTheme="minorHAnsi" w:cs="Calibri"/>
              <w:spacing w:val="-6"/>
              <w:position w:val="1"/>
              <w:sz w:val="18"/>
              <w:szCs w:val="16"/>
            </w:rPr>
            <w:instrText>f</w:instrText>
          </w:r>
          <w:r>
            <w:rPr>
              <w:rFonts w:asciiTheme="minorHAnsi" w:eastAsia="Calibri" w:hAnsiTheme="minorHAnsi" w:cs="Calibri"/>
              <w:spacing w:val="-5"/>
              <w:position w:val="1"/>
              <w:sz w:val="18"/>
              <w:szCs w:val="16"/>
            </w:rPr>
            <w:instrText>fices</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Holton Road</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Barry</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CF63 4RU</w:instrText>
          </w:r>
          <w:r>
            <w:rPr>
              <w:rFonts w:asciiTheme="minorHAnsi" w:hAnsiTheme="minorHAnsi"/>
              <w:sz w:val="18"/>
              <w:szCs w:val="16"/>
            </w:rPr>
            <w:instrText xml:space="preserve">" </w:instrText>
          </w:r>
          <w:r>
            <w:rPr>
              <w:rFonts w:asciiTheme="minorHAnsi" w:hAnsiTheme="minorHAnsi"/>
              <w:sz w:val="18"/>
              <w:szCs w:val="16"/>
            </w:rPr>
            <w:fldChar w:fldCharType="end"/>
          </w:r>
        </w:p>
      </w:tc>
    </w:tr>
    <w:tr w:rsidR="00CF0CE6" w:rsidRPr="008A3009" w:rsidTr="00C3674F">
      <w:trPr>
        <w:trHeight w:val="242"/>
      </w:trPr>
      <w:tc>
        <w:tcPr>
          <w:tcW w:w="9923" w:type="dxa"/>
        </w:tcPr>
        <w:p w:rsidR="00CF0CE6" w:rsidRPr="0049432B" w:rsidRDefault="00E04D02" w:rsidP="008A3009">
          <w:pPr>
            <w:pStyle w:val="Header"/>
            <w:jc w:val="center"/>
            <w:rPr>
              <w:rFonts w:asciiTheme="minorHAnsi" w:hAnsiTheme="minorHAnsi"/>
              <w:sz w:val="18"/>
              <w:szCs w:val="18"/>
            </w:rPr>
          </w:pPr>
          <w:hyperlink r:id="rId1">
            <w:r w:rsidR="00CF0CE6" w:rsidRPr="0049432B">
              <w:rPr>
                <w:rFonts w:asciiTheme="minorHAnsi" w:eastAsia="Calibri" w:hAnsiTheme="minorHAnsi" w:cs="Calibri"/>
                <w:spacing w:val="1"/>
                <w:position w:val="1"/>
                <w:sz w:val="18"/>
                <w:szCs w:val="18"/>
              </w:rPr>
              <w:t>ww</w:t>
            </w:r>
            <w:r w:rsidR="00CF0CE6" w:rsidRPr="0049432B">
              <w:rPr>
                <w:rFonts w:asciiTheme="minorHAnsi" w:eastAsia="Calibri" w:hAnsiTheme="minorHAnsi" w:cs="Calibri"/>
                <w:spacing w:val="-12"/>
                <w:position w:val="1"/>
                <w:sz w:val="18"/>
                <w:szCs w:val="18"/>
              </w:rPr>
              <w:t>w</w:t>
            </w:r>
            <w:r w:rsidR="00CF0CE6" w:rsidRPr="0049432B">
              <w:rPr>
                <w:rFonts w:asciiTheme="minorHAnsi" w:eastAsia="Calibri" w:hAnsiTheme="minorHAnsi" w:cs="Calibri"/>
                <w:spacing w:val="2"/>
                <w:position w:val="1"/>
                <w:sz w:val="18"/>
                <w:szCs w:val="18"/>
              </w:rPr>
              <w:t>.</w:t>
            </w:r>
            <w:r w:rsidR="00CF0CE6" w:rsidRPr="0049432B">
              <w:rPr>
                <w:rFonts w:asciiTheme="minorHAnsi" w:eastAsia="Calibri" w:hAnsiTheme="minorHAnsi" w:cs="Calibri"/>
                <w:color w:val="006AAF"/>
                <w:position w:val="1"/>
                <w:sz w:val="18"/>
                <w:szCs w:val="18"/>
              </w:rPr>
              <w:t>grh</w:t>
            </w:r>
            <w:r w:rsidR="00CF0CE6" w:rsidRPr="0049432B">
              <w:rPr>
                <w:rFonts w:asciiTheme="minorHAnsi" w:eastAsia="Calibri" w:hAnsiTheme="minorHAnsi" w:cs="Calibri"/>
                <w:color w:val="006AAF"/>
                <w:spacing w:val="-18"/>
                <w:position w:val="1"/>
                <w:sz w:val="18"/>
                <w:szCs w:val="18"/>
              </w:rPr>
              <w:t>r</w:t>
            </w:r>
            <w:r w:rsidR="00CF0CE6" w:rsidRPr="0049432B">
              <w:rPr>
                <w:rFonts w:asciiTheme="minorHAnsi" w:eastAsia="Calibri" w:hAnsiTheme="minorHAnsi" w:cs="Calibri"/>
                <w:color w:val="006AAF"/>
                <w:position w:val="1"/>
                <w:sz w:val="18"/>
                <w:szCs w:val="18"/>
              </w:rPr>
              <w:t>.cymru</w:t>
            </w:r>
          </w:hyperlink>
          <w:r w:rsidR="00CF0CE6" w:rsidRPr="0049432B">
            <w:rPr>
              <w:rFonts w:asciiTheme="minorHAnsi" w:hAnsiTheme="minorHAnsi"/>
              <w:sz w:val="18"/>
              <w:szCs w:val="18"/>
            </w:rPr>
            <w:t xml:space="preserve">  -  </w:t>
          </w:r>
          <w:hyperlink r:id="rId2">
            <w:r w:rsidR="00CF0CE6" w:rsidRPr="0049432B">
              <w:rPr>
                <w:rFonts w:asciiTheme="minorHAnsi" w:eastAsia="Calibri" w:hAnsiTheme="minorHAnsi" w:cs="Calibri"/>
                <w:spacing w:val="1"/>
                <w:position w:val="1"/>
                <w:sz w:val="18"/>
                <w:szCs w:val="18"/>
              </w:rPr>
              <w:t>ww</w:t>
            </w:r>
            <w:r w:rsidR="00CF0CE6" w:rsidRPr="0049432B">
              <w:rPr>
                <w:rFonts w:asciiTheme="minorHAnsi" w:eastAsia="Calibri" w:hAnsiTheme="minorHAnsi" w:cs="Calibri"/>
                <w:spacing w:val="-12"/>
                <w:position w:val="1"/>
                <w:sz w:val="18"/>
                <w:szCs w:val="18"/>
              </w:rPr>
              <w:t>w</w:t>
            </w:r>
            <w:r w:rsidR="00CF0CE6" w:rsidRPr="0049432B">
              <w:rPr>
                <w:rFonts w:asciiTheme="minorHAnsi" w:eastAsia="Calibri" w:hAnsiTheme="minorHAnsi" w:cs="Calibri"/>
                <w:position w:val="1"/>
                <w:sz w:val="18"/>
                <w:szCs w:val="18"/>
              </w:rPr>
              <w:t>.</w:t>
            </w:r>
            <w:r w:rsidR="00CF0CE6" w:rsidRPr="0049432B">
              <w:rPr>
                <w:rFonts w:asciiTheme="minorHAnsi" w:eastAsia="Calibri" w:hAnsiTheme="minorHAnsi" w:cs="Calibri"/>
                <w:color w:val="006AAF"/>
                <w:position w:val="1"/>
                <w:sz w:val="18"/>
                <w:szCs w:val="18"/>
              </w:rPr>
              <w:t>s</w:t>
            </w:r>
            <w:r w:rsidR="00CF0CE6" w:rsidRPr="0049432B">
              <w:rPr>
                <w:rFonts w:asciiTheme="minorHAnsi" w:eastAsia="Calibri" w:hAnsiTheme="minorHAnsi" w:cs="Calibri"/>
                <w:color w:val="006AAF"/>
                <w:spacing w:val="-3"/>
                <w:position w:val="1"/>
                <w:sz w:val="18"/>
                <w:szCs w:val="18"/>
              </w:rPr>
              <w:t>r</w:t>
            </w:r>
            <w:r w:rsidR="00CF0CE6" w:rsidRPr="0049432B">
              <w:rPr>
                <w:rFonts w:asciiTheme="minorHAnsi" w:eastAsia="Calibri" w:hAnsiTheme="minorHAnsi" w:cs="Calibri"/>
                <w:color w:val="006AAF"/>
                <w:position w:val="1"/>
                <w:sz w:val="18"/>
                <w:szCs w:val="18"/>
              </w:rPr>
              <w:t>s</w:t>
            </w:r>
            <w:r w:rsidR="00CF0CE6" w:rsidRPr="0049432B">
              <w:rPr>
                <w:rFonts w:asciiTheme="minorHAnsi" w:eastAsia="Calibri" w:hAnsiTheme="minorHAnsi" w:cs="Calibri"/>
                <w:color w:val="006AAF"/>
                <w:spacing w:val="-6"/>
                <w:position w:val="1"/>
                <w:sz w:val="18"/>
                <w:szCs w:val="18"/>
              </w:rPr>
              <w:t>.</w:t>
            </w:r>
            <w:r w:rsidR="00CF0CE6" w:rsidRPr="0049432B">
              <w:rPr>
                <w:rFonts w:asciiTheme="minorHAnsi" w:eastAsia="Calibri" w:hAnsiTheme="minorHAnsi" w:cs="Calibri"/>
                <w:color w:val="006AAF"/>
                <w:spacing w:val="-2"/>
                <w:position w:val="1"/>
                <w:sz w:val="18"/>
                <w:szCs w:val="18"/>
              </w:rPr>
              <w:t>w</w:t>
            </w:r>
            <w:r w:rsidR="00CF0CE6" w:rsidRPr="0049432B">
              <w:rPr>
                <w:rFonts w:asciiTheme="minorHAnsi" w:eastAsia="Calibri" w:hAnsiTheme="minorHAnsi" w:cs="Calibri"/>
                <w:color w:val="006AAF"/>
                <w:position w:val="1"/>
                <w:sz w:val="18"/>
                <w:szCs w:val="18"/>
              </w:rPr>
              <w:t>ales</w:t>
            </w:r>
          </w:hyperlink>
        </w:p>
      </w:tc>
    </w:tr>
    <w:tr w:rsidR="00CF0CE6" w:rsidRPr="008A3009" w:rsidTr="00C3674F">
      <w:trPr>
        <w:trHeight w:val="242"/>
      </w:trPr>
      <w:tc>
        <w:tcPr>
          <w:tcW w:w="9923" w:type="dxa"/>
        </w:tcPr>
        <w:p w:rsidR="00CF0CE6" w:rsidRPr="00224508" w:rsidRDefault="00CF0CE6" w:rsidP="008A3009">
          <w:pPr>
            <w:pStyle w:val="Header"/>
            <w:jc w:val="center"/>
            <w:rPr>
              <w:sz w:val="18"/>
            </w:rPr>
          </w:pPr>
          <w:r w:rsidRPr="008A3009">
            <w:rPr>
              <w:rFonts w:ascii="Wingdings" w:eastAsia="Wingdings" w:hAnsi="Wingdings" w:cs="Wingdings"/>
              <w:color w:val="006AAE"/>
              <w:sz w:val="22"/>
              <w:szCs w:val="18"/>
            </w:rPr>
            <w:t></w:t>
          </w:r>
          <w:r>
            <w:rPr>
              <w:rFonts w:asciiTheme="minorHAnsi" w:eastAsia="Wingdings" w:hAnsiTheme="minorHAnsi" w:cs="Wingdings"/>
              <w:sz w:val="18"/>
              <w:szCs w:val="18"/>
            </w:rPr>
            <w:t xml:space="preserve"> </w:t>
          </w:r>
          <w:r w:rsidRPr="008A3009">
            <w:rPr>
              <w:rFonts w:asciiTheme="minorHAnsi" w:eastAsia="Wingdings" w:hAnsiTheme="minorHAnsi" w:cs="Wingdings"/>
              <w:sz w:val="20"/>
              <w:szCs w:val="18"/>
            </w:rPr>
            <w:t>0300 123 6696</w:t>
          </w:r>
        </w:p>
      </w:tc>
    </w:tr>
  </w:tbl>
  <w:p w:rsidR="00CF0CE6" w:rsidRPr="00D4162A" w:rsidRDefault="00CF0CE6" w:rsidP="00224508">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02" w:rsidRDefault="00E04D02">
      <w:r>
        <w:separator/>
      </w:r>
    </w:p>
  </w:footnote>
  <w:footnote w:type="continuationSeparator" w:id="0">
    <w:p w:rsidR="00E04D02" w:rsidRDefault="00E04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6" w:rsidRPr="00F539A3" w:rsidRDefault="00CF0CE6" w:rsidP="00F67F62">
    <w:pPr>
      <w:pStyle w:val="Header"/>
      <w:rPr>
        <w:sz w:val="4"/>
        <w:szCs w:val="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3828"/>
    </w:tblGrid>
    <w:tr w:rsidR="00CF0CE6" w:rsidRPr="00D20BE2" w:rsidTr="00CC3A1D">
      <w:tc>
        <w:tcPr>
          <w:tcW w:w="9923" w:type="dxa"/>
          <w:gridSpan w:val="2"/>
        </w:tcPr>
        <w:p w:rsidR="00CF0CE6" w:rsidRPr="00D20BE2" w:rsidRDefault="00CF0CE6" w:rsidP="00E651F0">
          <w:pPr>
            <w:pStyle w:val="Header"/>
            <w:rPr>
              <w:color w:val="FFFFFF" w:themeColor="background1"/>
              <w:sz w:val="18"/>
            </w:rPr>
          </w:pPr>
          <w:r w:rsidRPr="00D20BE2">
            <w:rPr>
              <w:color w:val="FFFFFF" w:themeColor="background1"/>
              <w:sz w:val="18"/>
            </w:rPr>
            <w:t>$splithereV2$</w:t>
          </w:r>
        </w:p>
      </w:tc>
    </w:tr>
    <w:tr w:rsidR="00CF0CE6" w:rsidTr="00CC3A1D">
      <w:trPr>
        <w:trHeight w:val="1714"/>
      </w:trPr>
      <w:tc>
        <w:tcPr>
          <w:tcW w:w="6095" w:type="dxa"/>
          <w:tcBorders>
            <w:bottom w:val="single" w:sz="4" w:space="0" w:color="auto"/>
          </w:tcBorders>
          <w:shd w:val="clear" w:color="auto" w:fill="auto"/>
        </w:tcPr>
        <w:p w:rsidR="00CF0CE6" w:rsidRDefault="00CF0CE6" w:rsidP="00E651F0">
          <w:pPr>
            <w:pStyle w:val="Header"/>
            <w:ind w:left="-108"/>
          </w:pPr>
        </w:p>
        <w:p w:rsidR="00CF0CE6" w:rsidRDefault="00CF0CE6" w:rsidP="00E651F0">
          <w:pPr>
            <w:pStyle w:val="Header"/>
            <w:ind w:left="-108"/>
          </w:pPr>
          <w:r w:rsidRPr="00175787">
            <w:rPr>
              <w:i/>
              <w:noProof/>
            </w:rPr>
            <w:drawing>
              <wp:inline distT="0" distB="0" distL="0" distR="0" wp14:anchorId="3EB26095" wp14:editId="3EB26096">
                <wp:extent cx="3688969" cy="78633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8969" cy="786333"/>
                        </a:xfrm>
                        <a:prstGeom prst="rect">
                          <a:avLst/>
                        </a:prstGeom>
                      </pic:spPr>
                    </pic:pic>
                  </a:graphicData>
                </a:graphic>
              </wp:inline>
            </w:drawing>
          </w:r>
        </w:p>
      </w:tc>
      <w:tc>
        <w:tcPr>
          <w:tcW w:w="3828" w:type="dxa"/>
          <w:tcBorders>
            <w:bottom w:val="single" w:sz="4" w:space="0" w:color="auto"/>
          </w:tcBorders>
          <w:shd w:val="clear" w:color="auto" w:fill="auto"/>
        </w:tcPr>
        <w:p w:rsidR="00CF0CE6" w:rsidRPr="00EB3BC8" w:rsidRDefault="00CF0CE6" w:rsidP="00E651F0">
          <w:pPr>
            <w:pStyle w:val="Header"/>
            <w:ind w:left="-108"/>
            <w:rPr>
              <w:sz w:val="12"/>
            </w:rPr>
          </w:pPr>
        </w:p>
        <w:p w:rsidR="00CF0CE6" w:rsidRDefault="00CF0CE6" w:rsidP="00E651F0">
          <w:pPr>
            <w:pStyle w:val="Header"/>
            <w:ind w:left="-108"/>
          </w:pPr>
          <w:r>
            <w:rPr>
              <w:noProof/>
              <w:sz w:val="4"/>
              <w:szCs w:val="4"/>
            </w:rPr>
            <w:drawing>
              <wp:anchor distT="0" distB="0" distL="114300" distR="114300" simplePos="0" relativeHeight="251659264" behindDoc="0" locked="0" layoutInCell="1" allowOverlap="1" wp14:anchorId="3EB26097" wp14:editId="3EB26098">
                <wp:simplePos x="0" y="0"/>
                <wp:positionH relativeFrom="column">
                  <wp:posOffset>334010</wp:posOffset>
                </wp:positionH>
                <wp:positionV relativeFrom="page">
                  <wp:posOffset>193513</wp:posOffset>
                </wp:positionV>
                <wp:extent cx="1953895" cy="63754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3895" cy="637540"/>
                        </a:xfrm>
                        <a:prstGeom prst="rect">
                          <a:avLst/>
                        </a:prstGeom>
                      </pic:spPr>
                    </pic:pic>
                  </a:graphicData>
                </a:graphic>
                <wp14:sizeRelH relativeFrom="margin">
                  <wp14:pctWidth>0</wp14:pctWidth>
                </wp14:sizeRelH>
                <wp14:sizeRelV relativeFrom="margin">
                  <wp14:pctHeight>0</wp14:pctHeight>
                </wp14:sizeRelV>
              </wp:anchor>
            </w:drawing>
          </w:r>
        </w:p>
        <w:p w:rsidR="00CF0CE6" w:rsidRDefault="00CF0CE6" w:rsidP="00E651F0">
          <w:pPr>
            <w:pStyle w:val="Header"/>
            <w:ind w:left="-108"/>
            <w:jc w:val="right"/>
          </w:pPr>
        </w:p>
      </w:tc>
    </w:tr>
    <w:tr w:rsidR="00CF0CE6" w:rsidTr="00CC3A1D">
      <w:tc>
        <w:tcPr>
          <w:tcW w:w="9923" w:type="dxa"/>
          <w:gridSpan w:val="2"/>
          <w:tcBorders>
            <w:top w:val="single" w:sz="4" w:space="0" w:color="auto"/>
          </w:tcBorders>
        </w:tcPr>
        <w:p w:rsidR="00CF0CE6" w:rsidRPr="00CC3A1D" w:rsidRDefault="00CF0CE6" w:rsidP="00E651F0">
          <w:pPr>
            <w:pStyle w:val="Header"/>
            <w:jc w:val="center"/>
            <w:rPr>
              <w:sz w:val="6"/>
            </w:rPr>
          </w:pPr>
        </w:p>
        <w:p w:rsidR="00CF0CE6" w:rsidRPr="00CC3A1D" w:rsidRDefault="00CF0CE6" w:rsidP="00E651F0">
          <w:pPr>
            <w:pStyle w:val="Header"/>
            <w:jc w:val="center"/>
            <w:rPr>
              <w:rFonts w:asciiTheme="minorHAnsi" w:hAnsiTheme="minorHAnsi"/>
              <w:b/>
              <w:sz w:val="60"/>
              <w:szCs w:val="60"/>
            </w:rPr>
          </w:pPr>
          <w:r w:rsidRPr="00CC3A1D">
            <w:rPr>
              <w:rFonts w:asciiTheme="minorHAnsi" w:hAnsiTheme="minorHAnsi"/>
              <w:b/>
              <w:sz w:val="60"/>
              <w:szCs w:val="60"/>
            </w:rPr>
            <w:t>COFNOD / MEMORANDUM</w:t>
          </w:r>
        </w:p>
        <w:p w:rsidR="00CF0CE6" w:rsidRPr="00CC3A1D" w:rsidRDefault="00CF0CE6" w:rsidP="00E651F0">
          <w:pPr>
            <w:pStyle w:val="Header"/>
            <w:jc w:val="center"/>
            <w:rPr>
              <w:sz w:val="6"/>
            </w:rPr>
          </w:pPr>
        </w:p>
      </w:tc>
    </w:tr>
  </w:tbl>
  <w:p w:rsidR="00CF0CE6" w:rsidRPr="00CC3A1D" w:rsidRDefault="00CF0CE6" w:rsidP="00F67F62">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B2D45"/>
    <w:multiLevelType w:val="hybridMultilevel"/>
    <w:tmpl w:val="4502D71E"/>
    <w:lvl w:ilvl="0" w:tplc="F66672B6">
      <w:numFmt w:val="bullet"/>
      <w:lvlText w:val="-"/>
      <w:lvlJc w:val="left"/>
      <w:pPr>
        <w:ind w:left="495" w:hanging="360"/>
      </w:pPr>
      <w:rPr>
        <w:rFonts w:ascii="Arial" w:eastAsia="Times New Roman" w:hAnsi="Arial" w:cs="Arial" w:hint="default"/>
        <w:sz w:val="24"/>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87"/>
    <w:rsid w:val="000001BC"/>
    <w:rsid w:val="000057ED"/>
    <w:rsid w:val="00036989"/>
    <w:rsid w:val="000B1D62"/>
    <w:rsid w:val="000B6B87"/>
    <w:rsid w:val="000C2A27"/>
    <w:rsid w:val="000F4676"/>
    <w:rsid w:val="0012256D"/>
    <w:rsid w:val="001251E8"/>
    <w:rsid w:val="0014228E"/>
    <w:rsid w:val="00144C76"/>
    <w:rsid w:val="00156B56"/>
    <w:rsid w:val="00175AF8"/>
    <w:rsid w:val="001E29A3"/>
    <w:rsid w:val="002003F8"/>
    <w:rsid w:val="0020671B"/>
    <w:rsid w:val="00221DE6"/>
    <w:rsid w:val="00222880"/>
    <w:rsid w:val="00224508"/>
    <w:rsid w:val="00240755"/>
    <w:rsid w:val="00240CBC"/>
    <w:rsid w:val="0024696F"/>
    <w:rsid w:val="002718FC"/>
    <w:rsid w:val="00286F9F"/>
    <w:rsid w:val="0029289B"/>
    <w:rsid w:val="00297305"/>
    <w:rsid w:val="002B746F"/>
    <w:rsid w:val="002C2F49"/>
    <w:rsid w:val="002C57C2"/>
    <w:rsid w:val="002C5EFB"/>
    <w:rsid w:val="002E24AE"/>
    <w:rsid w:val="002E5EB9"/>
    <w:rsid w:val="002F7ED0"/>
    <w:rsid w:val="00300B71"/>
    <w:rsid w:val="003069C8"/>
    <w:rsid w:val="003113E9"/>
    <w:rsid w:val="00313CE4"/>
    <w:rsid w:val="00314B00"/>
    <w:rsid w:val="00334013"/>
    <w:rsid w:val="00336ED3"/>
    <w:rsid w:val="00365228"/>
    <w:rsid w:val="00383674"/>
    <w:rsid w:val="00386F8B"/>
    <w:rsid w:val="00397761"/>
    <w:rsid w:val="003B572F"/>
    <w:rsid w:val="0041206A"/>
    <w:rsid w:val="004124F8"/>
    <w:rsid w:val="00426260"/>
    <w:rsid w:val="00451B09"/>
    <w:rsid w:val="00453001"/>
    <w:rsid w:val="0046192D"/>
    <w:rsid w:val="004779DD"/>
    <w:rsid w:val="0048400E"/>
    <w:rsid w:val="0049432B"/>
    <w:rsid w:val="00494583"/>
    <w:rsid w:val="004C27D3"/>
    <w:rsid w:val="004E1088"/>
    <w:rsid w:val="004F7B7A"/>
    <w:rsid w:val="00502CF1"/>
    <w:rsid w:val="00513AAF"/>
    <w:rsid w:val="0054631C"/>
    <w:rsid w:val="00546686"/>
    <w:rsid w:val="00552D6B"/>
    <w:rsid w:val="00572A28"/>
    <w:rsid w:val="0057395B"/>
    <w:rsid w:val="00594FD3"/>
    <w:rsid w:val="005D426E"/>
    <w:rsid w:val="005E23F3"/>
    <w:rsid w:val="005E4C1F"/>
    <w:rsid w:val="005F0C24"/>
    <w:rsid w:val="005F3759"/>
    <w:rsid w:val="0060624D"/>
    <w:rsid w:val="00610FCA"/>
    <w:rsid w:val="006679B7"/>
    <w:rsid w:val="0068379E"/>
    <w:rsid w:val="00691295"/>
    <w:rsid w:val="006A7801"/>
    <w:rsid w:val="006B6E1A"/>
    <w:rsid w:val="00721CB2"/>
    <w:rsid w:val="007327A0"/>
    <w:rsid w:val="007558D8"/>
    <w:rsid w:val="007662AB"/>
    <w:rsid w:val="00792816"/>
    <w:rsid w:val="007B363D"/>
    <w:rsid w:val="007C1165"/>
    <w:rsid w:val="007E65AE"/>
    <w:rsid w:val="008457D5"/>
    <w:rsid w:val="00893304"/>
    <w:rsid w:val="008A1560"/>
    <w:rsid w:val="008A3009"/>
    <w:rsid w:val="008C0E74"/>
    <w:rsid w:val="008C0E79"/>
    <w:rsid w:val="008C7281"/>
    <w:rsid w:val="008E0FCA"/>
    <w:rsid w:val="008F40C8"/>
    <w:rsid w:val="00911409"/>
    <w:rsid w:val="009160FC"/>
    <w:rsid w:val="00924D9D"/>
    <w:rsid w:val="009266BD"/>
    <w:rsid w:val="009905C8"/>
    <w:rsid w:val="009C21F3"/>
    <w:rsid w:val="009E6102"/>
    <w:rsid w:val="009F268B"/>
    <w:rsid w:val="00A01B13"/>
    <w:rsid w:val="00A07184"/>
    <w:rsid w:val="00A22691"/>
    <w:rsid w:val="00A27117"/>
    <w:rsid w:val="00A27FEA"/>
    <w:rsid w:val="00A32BD8"/>
    <w:rsid w:val="00A479CC"/>
    <w:rsid w:val="00A618AA"/>
    <w:rsid w:val="00A6753F"/>
    <w:rsid w:val="00A81248"/>
    <w:rsid w:val="00A9445E"/>
    <w:rsid w:val="00AA1C95"/>
    <w:rsid w:val="00AA22F1"/>
    <w:rsid w:val="00AA5503"/>
    <w:rsid w:val="00AB5CFD"/>
    <w:rsid w:val="00AE2EBE"/>
    <w:rsid w:val="00AE67C0"/>
    <w:rsid w:val="00AF3006"/>
    <w:rsid w:val="00B11D07"/>
    <w:rsid w:val="00B37C8C"/>
    <w:rsid w:val="00B40C24"/>
    <w:rsid w:val="00B422F4"/>
    <w:rsid w:val="00B5245E"/>
    <w:rsid w:val="00B9466E"/>
    <w:rsid w:val="00BF3A3A"/>
    <w:rsid w:val="00C157E4"/>
    <w:rsid w:val="00C3674F"/>
    <w:rsid w:val="00C52DCE"/>
    <w:rsid w:val="00C72A40"/>
    <w:rsid w:val="00CB2900"/>
    <w:rsid w:val="00CB5203"/>
    <w:rsid w:val="00CB5C11"/>
    <w:rsid w:val="00CC3A1D"/>
    <w:rsid w:val="00CC5ADF"/>
    <w:rsid w:val="00CE4FE6"/>
    <w:rsid w:val="00CE57D5"/>
    <w:rsid w:val="00CE6F4B"/>
    <w:rsid w:val="00CF0CE6"/>
    <w:rsid w:val="00CF13CD"/>
    <w:rsid w:val="00CF3954"/>
    <w:rsid w:val="00D1720F"/>
    <w:rsid w:val="00D20BE2"/>
    <w:rsid w:val="00D26346"/>
    <w:rsid w:val="00D35E64"/>
    <w:rsid w:val="00D4162A"/>
    <w:rsid w:val="00D61A87"/>
    <w:rsid w:val="00D64538"/>
    <w:rsid w:val="00D7270D"/>
    <w:rsid w:val="00D74206"/>
    <w:rsid w:val="00D913B6"/>
    <w:rsid w:val="00DB0F96"/>
    <w:rsid w:val="00DC37EC"/>
    <w:rsid w:val="00DD1968"/>
    <w:rsid w:val="00DD2720"/>
    <w:rsid w:val="00DF7C8E"/>
    <w:rsid w:val="00E04D02"/>
    <w:rsid w:val="00E26CE0"/>
    <w:rsid w:val="00E53D76"/>
    <w:rsid w:val="00E651F0"/>
    <w:rsid w:val="00E72969"/>
    <w:rsid w:val="00E91A1C"/>
    <w:rsid w:val="00E959C9"/>
    <w:rsid w:val="00EB31F6"/>
    <w:rsid w:val="00EB3BC8"/>
    <w:rsid w:val="00ED646E"/>
    <w:rsid w:val="00EE50E3"/>
    <w:rsid w:val="00EF1658"/>
    <w:rsid w:val="00F061D6"/>
    <w:rsid w:val="00F34C30"/>
    <w:rsid w:val="00F40BB7"/>
    <w:rsid w:val="00F42333"/>
    <w:rsid w:val="00F50E1A"/>
    <w:rsid w:val="00F539A3"/>
    <w:rsid w:val="00F55596"/>
    <w:rsid w:val="00F67F62"/>
    <w:rsid w:val="00F83B66"/>
    <w:rsid w:val="00FD2ED2"/>
    <w:rsid w:val="00FE79A7"/>
    <w:rsid w:val="00FF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2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62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 w:val="24"/>
      <w:lang w:eastAsia="en-GB"/>
    </w:rPr>
  </w:style>
  <w:style w:type="paragraph" w:styleId="Footer">
    <w:name w:val="footer"/>
    <w:basedOn w:val="Normal"/>
    <w:link w:val="FooterChar"/>
    <w:pPr>
      <w:tabs>
        <w:tab w:val="center" w:pos="4153"/>
        <w:tab w:val="right" w:pos="8306"/>
      </w:tabs>
    </w:pPr>
    <w:rPr>
      <w:rFonts w:ascii="Arial" w:hAnsi="Arial"/>
      <w:sz w:val="24"/>
      <w:lang w:eastAsia="en-GB"/>
    </w:rPr>
  </w:style>
  <w:style w:type="table" w:styleId="TableGrid">
    <w:name w:val="Table Grid"/>
    <w:basedOn w:val="TableNormal"/>
    <w:rsid w:val="00F53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539A3"/>
    <w:rPr>
      <w:rFonts w:ascii="Tahoma" w:hAnsi="Tahoma" w:cs="Tahoma"/>
      <w:sz w:val="16"/>
      <w:szCs w:val="16"/>
      <w:lang w:eastAsia="en-GB"/>
    </w:rPr>
  </w:style>
  <w:style w:type="character" w:customStyle="1" w:styleId="BalloonTextChar">
    <w:name w:val="Balloon Text Char"/>
    <w:basedOn w:val="DefaultParagraphFont"/>
    <w:link w:val="BalloonText"/>
    <w:rsid w:val="00F539A3"/>
    <w:rPr>
      <w:rFonts w:ascii="Tahoma" w:hAnsi="Tahoma" w:cs="Tahoma"/>
      <w:sz w:val="16"/>
      <w:szCs w:val="16"/>
    </w:rPr>
  </w:style>
  <w:style w:type="character" w:styleId="Hyperlink">
    <w:name w:val="Hyperlink"/>
    <w:rsid w:val="00D4162A"/>
    <w:rPr>
      <w:rFonts w:cs="Times New Roman"/>
      <w:color w:val="0000FF"/>
      <w:u w:val="single"/>
    </w:rPr>
  </w:style>
  <w:style w:type="character" w:customStyle="1" w:styleId="HeaderChar">
    <w:name w:val="Header Char"/>
    <w:basedOn w:val="DefaultParagraphFont"/>
    <w:link w:val="Header"/>
    <w:rsid w:val="00334013"/>
    <w:rPr>
      <w:rFonts w:ascii="Arial" w:hAnsi="Arial"/>
      <w:sz w:val="24"/>
    </w:rPr>
  </w:style>
  <w:style w:type="character" w:customStyle="1" w:styleId="FooterChar">
    <w:name w:val="Footer Char"/>
    <w:basedOn w:val="DefaultParagraphFont"/>
    <w:link w:val="Footer"/>
    <w:rsid w:val="0022450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62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 w:val="24"/>
      <w:lang w:eastAsia="en-GB"/>
    </w:rPr>
  </w:style>
  <w:style w:type="paragraph" w:styleId="Footer">
    <w:name w:val="footer"/>
    <w:basedOn w:val="Normal"/>
    <w:link w:val="FooterChar"/>
    <w:pPr>
      <w:tabs>
        <w:tab w:val="center" w:pos="4153"/>
        <w:tab w:val="right" w:pos="8306"/>
      </w:tabs>
    </w:pPr>
    <w:rPr>
      <w:rFonts w:ascii="Arial" w:hAnsi="Arial"/>
      <w:sz w:val="24"/>
      <w:lang w:eastAsia="en-GB"/>
    </w:rPr>
  </w:style>
  <w:style w:type="table" w:styleId="TableGrid">
    <w:name w:val="Table Grid"/>
    <w:basedOn w:val="TableNormal"/>
    <w:rsid w:val="00F53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539A3"/>
    <w:rPr>
      <w:rFonts w:ascii="Tahoma" w:hAnsi="Tahoma" w:cs="Tahoma"/>
      <w:sz w:val="16"/>
      <w:szCs w:val="16"/>
      <w:lang w:eastAsia="en-GB"/>
    </w:rPr>
  </w:style>
  <w:style w:type="character" w:customStyle="1" w:styleId="BalloonTextChar">
    <w:name w:val="Balloon Text Char"/>
    <w:basedOn w:val="DefaultParagraphFont"/>
    <w:link w:val="BalloonText"/>
    <w:rsid w:val="00F539A3"/>
    <w:rPr>
      <w:rFonts w:ascii="Tahoma" w:hAnsi="Tahoma" w:cs="Tahoma"/>
      <w:sz w:val="16"/>
      <w:szCs w:val="16"/>
    </w:rPr>
  </w:style>
  <w:style w:type="character" w:styleId="Hyperlink">
    <w:name w:val="Hyperlink"/>
    <w:rsid w:val="00D4162A"/>
    <w:rPr>
      <w:rFonts w:cs="Times New Roman"/>
      <w:color w:val="0000FF"/>
      <w:u w:val="single"/>
    </w:rPr>
  </w:style>
  <w:style w:type="character" w:customStyle="1" w:styleId="HeaderChar">
    <w:name w:val="Header Char"/>
    <w:basedOn w:val="DefaultParagraphFont"/>
    <w:link w:val="Header"/>
    <w:rsid w:val="00334013"/>
    <w:rPr>
      <w:rFonts w:ascii="Arial" w:hAnsi="Arial"/>
      <w:sz w:val="24"/>
    </w:rPr>
  </w:style>
  <w:style w:type="character" w:customStyle="1" w:styleId="FooterChar">
    <w:name w:val="Footer Char"/>
    <w:basedOn w:val="DefaultParagraphFont"/>
    <w:link w:val="Footer"/>
    <w:rsid w:val="0022450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5054">
      <w:bodyDiv w:val="1"/>
      <w:marLeft w:val="0"/>
      <w:marRight w:val="0"/>
      <w:marTop w:val="0"/>
      <w:marBottom w:val="0"/>
      <w:divBdr>
        <w:top w:val="none" w:sz="0" w:space="0" w:color="auto"/>
        <w:left w:val="none" w:sz="0" w:space="0" w:color="auto"/>
        <w:bottom w:val="none" w:sz="0" w:space="0" w:color="auto"/>
        <w:right w:val="none" w:sz="0" w:space="0" w:color="auto"/>
      </w:divBdr>
    </w:div>
    <w:div w:id="229116032">
      <w:bodyDiv w:val="1"/>
      <w:marLeft w:val="0"/>
      <w:marRight w:val="0"/>
      <w:marTop w:val="0"/>
      <w:marBottom w:val="0"/>
      <w:divBdr>
        <w:top w:val="none" w:sz="0" w:space="0" w:color="auto"/>
        <w:left w:val="none" w:sz="0" w:space="0" w:color="auto"/>
        <w:bottom w:val="none" w:sz="0" w:space="0" w:color="auto"/>
        <w:right w:val="none" w:sz="0" w:space="0" w:color="auto"/>
      </w:divBdr>
    </w:div>
    <w:div w:id="919406754">
      <w:bodyDiv w:val="1"/>
      <w:marLeft w:val="0"/>
      <w:marRight w:val="0"/>
      <w:marTop w:val="0"/>
      <w:marBottom w:val="0"/>
      <w:divBdr>
        <w:top w:val="none" w:sz="0" w:space="0" w:color="auto"/>
        <w:left w:val="none" w:sz="0" w:space="0" w:color="auto"/>
        <w:bottom w:val="none" w:sz="0" w:space="0" w:color="auto"/>
        <w:right w:val="none" w:sz="0" w:space="0" w:color="auto"/>
      </w:divBdr>
    </w:div>
    <w:div w:id="1040087593">
      <w:bodyDiv w:val="1"/>
      <w:marLeft w:val="0"/>
      <w:marRight w:val="0"/>
      <w:marTop w:val="0"/>
      <w:marBottom w:val="0"/>
      <w:divBdr>
        <w:top w:val="none" w:sz="0" w:space="0" w:color="auto"/>
        <w:left w:val="none" w:sz="0" w:space="0" w:color="auto"/>
        <w:bottom w:val="none" w:sz="0" w:space="0" w:color="auto"/>
        <w:right w:val="none" w:sz="0" w:space="0" w:color="auto"/>
      </w:divBdr>
    </w:div>
    <w:div w:id="1457408425">
      <w:bodyDiv w:val="1"/>
      <w:marLeft w:val="0"/>
      <w:marRight w:val="0"/>
      <w:marTop w:val="0"/>
      <w:marBottom w:val="0"/>
      <w:divBdr>
        <w:top w:val="none" w:sz="0" w:space="0" w:color="auto"/>
        <w:left w:val="none" w:sz="0" w:space="0" w:color="auto"/>
        <w:bottom w:val="none" w:sz="0" w:space="0" w:color="auto"/>
        <w:right w:val="none" w:sz="0" w:space="0" w:color="auto"/>
      </w:divBdr>
      <w:divsChild>
        <w:div w:id="145246135">
          <w:marLeft w:val="0"/>
          <w:marRight w:val="0"/>
          <w:marTop w:val="0"/>
          <w:marBottom w:val="0"/>
          <w:divBdr>
            <w:top w:val="none" w:sz="0" w:space="0" w:color="auto"/>
            <w:left w:val="none" w:sz="0" w:space="0" w:color="auto"/>
            <w:bottom w:val="none" w:sz="0" w:space="0" w:color="auto"/>
            <w:right w:val="none" w:sz="0" w:space="0" w:color="auto"/>
          </w:divBdr>
          <w:divsChild>
            <w:div w:id="462115022">
              <w:marLeft w:val="0"/>
              <w:marRight w:val="0"/>
              <w:marTop w:val="0"/>
              <w:marBottom w:val="0"/>
              <w:divBdr>
                <w:top w:val="none" w:sz="0" w:space="0" w:color="auto"/>
                <w:left w:val="none" w:sz="0" w:space="0" w:color="auto"/>
                <w:bottom w:val="none" w:sz="0" w:space="0" w:color="auto"/>
                <w:right w:val="none" w:sz="0" w:space="0" w:color="auto"/>
              </w:divBdr>
              <w:divsChild>
                <w:div w:id="1915387880">
                  <w:marLeft w:val="0"/>
                  <w:marRight w:val="0"/>
                  <w:marTop w:val="0"/>
                  <w:marBottom w:val="0"/>
                  <w:divBdr>
                    <w:top w:val="none" w:sz="0" w:space="0" w:color="auto"/>
                    <w:left w:val="none" w:sz="0" w:space="0" w:color="auto"/>
                    <w:bottom w:val="none" w:sz="0" w:space="0" w:color="auto"/>
                    <w:right w:val="none" w:sz="0" w:space="0" w:color="auto"/>
                  </w:divBdr>
                  <w:divsChild>
                    <w:div w:id="279606340">
                      <w:marLeft w:val="0"/>
                      <w:marRight w:val="0"/>
                      <w:marTop w:val="0"/>
                      <w:marBottom w:val="0"/>
                      <w:divBdr>
                        <w:top w:val="none" w:sz="0" w:space="0" w:color="auto"/>
                        <w:left w:val="none" w:sz="0" w:space="0" w:color="auto"/>
                        <w:bottom w:val="none" w:sz="0" w:space="0" w:color="auto"/>
                        <w:right w:val="none" w:sz="0" w:space="0" w:color="auto"/>
                      </w:divBdr>
                      <w:divsChild>
                        <w:div w:id="1985506202">
                          <w:marLeft w:val="0"/>
                          <w:marRight w:val="0"/>
                          <w:marTop w:val="75"/>
                          <w:marBottom w:val="0"/>
                          <w:divBdr>
                            <w:top w:val="none" w:sz="0" w:space="0" w:color="auto"/>
                            <w:left w:val="none" w:sz="0" w:space="0" w:color="auto"/>
                            <w:bottom w:val="none" w:sz="0" w:space="0" w:color="auto"/>
                            <w:right w:val="none" w:sz="0" w:space="0" w:color="auto"/>
                          </w:divBdr>
                          <w:divsChild>
                            <w:div w:id="329985777">
                              <w:marLeft w:val="0"/>
                              <w:marRight w:val="0"/>
                              <w:marTop w:val="375"/>
                              <w:marBottom w:val="300"/>
                              <w:divBdr>
                                <w:top w:val="none" w:sz="0" w:space="0" w:color="auto"/>
                                <w:left w:val="none" w:sz="0" w:space="0" w:color="auto"/>
                                <w:bottom w:val="none" w:sz="0" w:space="0" w:color="auto"/>
                                <w:right w:val="none" w:sz="0" w:space="0" w:color="auto"/>
                              </w:divBdr>
                              <w:divsChild>
                                <w:div w:id="1526284079">
                                  <w:marLeft w:val="0"/>
                                  <w:marRight w:val="0"/>
                                  <w:marTop w:val="0"/>
                                  <w:marBottom w:val="0"/>
                                  <w:divBdr>
                                    <w:top w:val="none" w:sz="0" w:space="0" w:color="auto"/>
                                    <w:left w:val="none" w:sz="0" w:space="0" w:color="auto"/>
                                    <w:bottom w:val="none" w:sz="0" w:space="0" w:color="auto"/>
                                    <w:right w:val="none" w:sz="0" w:space="0" w:color="auto"/>
                                  </w:divBdr>
                                  <w:divsChild>
                                    <w:div w:id="1068455541">
                                      <w:marLeft w:val="0"/>
                                      <w:marRight w:val="0"/>
                                      <w:marTop w:val="0"/>
                                      <w:marBottom w:val="0"/>
                                      <w:divBdr>
                                        <w:top w:val="none" w:sz="0" w:space="0" w:color="auto"/>
                                        <w:left w:val="none" w:sz="0" w:space="0" w:color="auto"/>
                                        <w:bottom w:val="none" w:sz="0" w:space="0" w:color="auto"/>
                                        <w:right w:val="none" w:sz="0" w:space="0" w:color="auto"/>
                                      </w:divBdr>
                                      <w:divsChild>
                                        <w:div w:id="268899434">
                                          <w:marLeft w:val="0"/>
                                          <w:marRight w:val="0"/>
                                          <w:marTop w:val="0"/>
                                          <w:marBottom w:val="0"/>
                                          <w:divBdr>
                                            <w:top w:val="none" w:sz="0" w:space="0" w:color="auto"/>
                                            <w:left w:val="none" w:sz="0" w:space="0" w:color="auto"/>
                                            <w:bottom w:val="none" w:sz="0" w:space="0" w:color="auto"/>
                                            <w:right w:val="none" w:sz="0" w:space="0" w:color="auto"/>
                                          </w:divBdr>
                                          <w:divsChild>
                                            <w:div w:id="1804039327">
                                              <w:marLeft w:val="0"/>
                                              <w:marRight w:val="0"/>
                                              <w:marTop w:val="0"/>
                                              <w:marBottom w:val="0"/>
                                              <w:divBdr>
                                                <w:top w:val="none" w:sz="0" w:space="0" w:color="auto"/>
                                                <w:left w:val="none" w:sz="0" w:space="0" w:color="auto"/>
                                                <w:bottom w:val="none" w:sz="0" w:space="0" w:color="auto"/>
                                                <w:right w:val="none" w:sz="0" w:space="0" w:color="auto"/>
                                              </w:divBdr>
                                              <w:divsChild>
                                                <w:div w:id="1928346230">
                                                  <w:marLeft w:val="0"/>
                                                  <w:marRight w:val="0"/>
                                                  <w:marTop w:val="75"/>
                                                  <w:marBottom w:val="0"/>
                                                  <w:divBdr>
                                                    <w:top w:val="none" w:sz="0" w:space="0" w:color="auto"/>
                                                    <w:left w:val="none" w:sz="0" w:space="0" w:color="auto"/>
                                                    <w:bottom w:val="none" w:sz="0" w:space="0" w:color="auto"/>
                                                    <w:right w:val="none" w:sz="0" w:space="0" w:color="auto"/>
                                                  </w:divBdr>
                                                  <w:divsChild>
                                                    <w:div w:id="395468983">
                                                      <w:marLeft w:val="0"/>
                                                      <w:marRight w:val="0"/>
                                                      <w:marTop w:val="0"/>
                                                      <w:marBottom w:val="0"/>
                                                      <w:divBdr>
                                                        <w:top w:val="none" w:sz="0" w:space="0" w:color="auto"/>
                                                        <w:left w:val="none" w:sz="0" w:space="0" w:color="auto"/>
                                                        <w:bottom w:val="none" w:sz="0" w:space="0" w:color="auto"/>
                                                        <w:right w:val="none" w:sz="0" w:space="0" w:color="auto"/>
                                                      </w:divBdr>
                                                      <w:divsChild>
                                                        <w:div w:id="1010521481">
                                                          <w:marLeft w:val="0"/>
                                                          <w:marRight w:val="0"/>
                                                          <w:marTop w:val="0"/>
                                                          <w:marBottom w:val="0"/>
                                                          <w:divBdr>
                                                            <w:top w:val="none" w:sz="0" w:space="0" w:color="auto"/>
                                                            <w:left w:val="none" w:sz="0" w:space="0" w:color="auto"/>
                                                            <w:bottom w:val="none" w:sz="0" w:space="0" w:color="auto"/>
                                                            <w:right w:val="none" w:sz="0" w:space="0" w:color="auto"/>
                                                          </w:divBdr>
                                                          <w:divsChild>
                                                            <w:div w:id="13192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039181">
      <w:bodyDiv w:val="1"/>
      <w:marLeft w:val="0"/>
      <w:marRight w:val="0"/>
      <w:marTop w:val="0"/>
      <w:marBottom w:val="0"/>
      <w:divBdr>
        <w:top w:val="none" w:sz="0" w:space="0" w:color="auto"/>
        <w:left w:val="none" w:sz="0" w:space="0" w:color="auto"/>
        <w:bottom w:val="none" w:sz="0" w:space="0" w:color="auto"/>
        <w:right w:val="none" w:sz="0" w:space="0" w:color="auto"/>
      </w:divBdr>
    </w:div>
    <w:div w:id="1780416881">
      <w:bodyDiv w:val="1"/>
      <w:marLeft w:val="0"/>
      <w:marRight w:val="0"/>
      <w:marTop w:val="0"/>
      <w:marBottom w:val="0"/>
      <w:divBdr>
        <w:top w:val="none" w:sz="0" w:space="0" w:color="auto"/>
        <w:left w:val="none" w:sz="0" w:space="0" w:color="auto"/>
        <w:bottom w:val="none" w:sz="0" w:space="0" w:color="auto"/>
        <w:right w:val="none" w:sz="0" w:space="0" w:color="auto"/>
      </w:divBdr>
    </w:div>
    <w:div w:id="21176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rs.wales/" TargetMode="External"/><Relationship Id="rId1" Type="http://schemas.openxmlformats.org/officeDocument/2006/relationships/hyperlink" Target="http://www.grhr.cym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EEE7-8003-448C-838B-FB98EA01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Pritchard, Phillip</dc:creator>
  <cp:lastModifiedBy>Athay, Rebecca</cp:lastModifiedBy>
  <cp:revision>76</cp:revision>
  <cp:lastPrinted>2016-12-13T12:47:00Z</cp:lastPrinted>
  <dcterms:created xsi:type="dcterms:W3CDTF">2017-02-24T09:25:00Z</dcterms:created>
  <dcterms:modified xsi:type="dcterms:W3CDTF">2017-05-05T11:39:00Z</dcterms:modified>
</cp:coreProperties>
</file>