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7"/>
        <w:gridCol w:w="2835"/>
      </w:tblGrid>
      <w:tr w:rsidR="006F38EA" w:rsidRPr="00063A0C" w:rsidTr="006F38EA">
        <w:tc>
          <w:tcPr>
            <w:tcW w:w="6947" w:type="dxa"/>
          </w:tcPr>
          <w:p w:rsidR="006F38EA" w:rsidRPr="006F38EA" w:rsidRDefault="000E7EA8" w:rsidP="006F38EA">
            <w:pPr>
              <w:rPr>
                <w:szCs w:val="20"/>
                <w:lang w:eastAsia="en-US"/>
              </w:rPr>
            </w:pPr>
            <w:r>
              <w:rPr>
                <w:sz w:val="52"/>
                <w:szCs w:val="20"/>
                <w:lang w:eastAsia="en-US"/>
              </w:rPr>
              <w:t xml:space="preserve"> </w:t>
            </w:r>
            <w:r w:rsidR="006F38EA" w:rsidRPr="006F38EA">
              <w:rPr>
                <w:sz w:val="52"/>
                <w:szCs w:val="20"/>
                <w:lang w:eastAsia="en-US"/>
              </w:rPr>
              <w:t>MEMORANDUM / COFNOD</w:t>
            </w:r>
          </w:p>
          <w:p w:rsidR="006F38EA" w:rsidRPr="006F38EA" w:rsidRDefault="006F38EA" w:rsidP="006F38EA">
            <w:pPr>
              <w:rPr>
                <w:sz w:val="16"/>
                <w:szCs w:val="20"/>
                <w:lang w:eastAsia="en-US"/>
              </w:rPr>
            </w:pPr>
          </w:p>
          <w:p w:rsidR="006F38EA" w:rsidRPr="006F38EA" w:rsidRDefault="006F38EA" w:rsidP="006F38EA">
            <w:pPr>
              <w:rPr>
                <w:sz w:val="16"/>
                <w:szCs w:val="20"/>
                <w:lang w:eastAsia="en-US"/>
              </w:rPr>
            </w:pPr>
            <w:r w:rsidRPr="006F38EA">
              <w:rPr>
                <w:sz w:val="16"/>
                <w:szCs w:val="20"/>
                <w:lang w:eastAsia="en-US"/>
              </w:rPr>
              <w:t>The Vale of Glamorgan Council</w:t>
            </w:r>
          </w:p>
          <w:p w:rsidR="006F38EA" w:rsidRPr="006F38EA" w:rsidRDefault="006F38EA" w:rsidP="006F38EA">
            <w:pPr>
              <w:rPr>
                <w:sz w:val="52"/>
                <w:szCs w:val="20"/>
                <w:lang w:eastAsia="en-US"/>
              </w:rPr>
            </w:pPr>
          </w:p>
        </w:tc>
        <w:tc>
          <w:tcPr>
            <w:tcW w:w="2835" w:type="dxa"/>
          </w:tcPr>
          <w:p w:rsidR="006F38EA" w:rsidRPr="006F38EA" w:rsidRDefault="00730CAC" w:rsidP="006F38EA">
            <w:pPr>
              <w:jc w:val="center"/>
              <w:rPr>
                <w:sz w:val="52"/>
                <w:szCs w:val="20"/>
                <w:lang w:eastAsia="en-US"/>
              </w:rPr>
            </w:pPr>
            <w:r>
              <w:rPr>
                <w:noProof/>
                <w:szCs w:val="20"/>
              </w:rPr>
              <w:drawing>
                <wp:inline distT="0" distB="0" distL="0" distR="0">
                  <wp:extent cx="1085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inline>
              </w:drawing>
            </w:r>
          </w:p>
        </w:tc>
      </w:tr>
    </w:tbl>
    <w:p w:rsidR="006F38EA" w:rsidRPr="006F38EA" w:rsidRDefault="006F38EA" w:rsidP="006F38EA">
      <w:pPr>
        <w:rPr>
          <w:szCs w:val="20"/>
          <w:lang w:eastAsia="en-US"/>
        </w:rPr>
      </w:pPr>
    </w:p>
    <w:tbl>
      <w:tblPr>
        <w:tblW w:w="9958" w:type="dxa"/>
        <w:jc w:val="center"/>
        <w:tblLayout w:type="fixed"/>
        <w:tblCellMar>
          <w:left w:w="107" w:type="dxa"/>
          <w:right w:w="107" w:type="dxa"/>
        </w:tblCellMar>
        <w:tblLook w:val="0000" w:firstRow="0" w:lastRow="0" w:firstColumn="0" w:lastColumn="0" w:noHBand="0" w:noVBand="0"/>
      </w:tblPr>
      <w:tblGrid>
        <w:gridCol w:w="1790"/>
        <w:gridCol w:w="3065"/>
        <w:gridCol w:w="234"/>
        <w:gridCol w:w="1662"/>
        <w:gridCol w:w="3207"/>
      </w:tblGrid>
      <w:tr w:rsidR="006F38EA" w:rsidRPr="006F38EA" w:rsidTr="00C87E33">
        <w:trPr>
          <w:jc w:val="center"/>
        </w:trPr>
        <w:tc>
          <w:tcPr>
            <w:tcW w:w="1790" w:type="dxa"/>
            <w:tcBorders>
              <w:top w:val="single" w:sz="6" w:space="0" w:color="auto"/>
              <w:left w:val="single" w:sz="6" w:space="0" w:color="auto"/>
            </w:tcBorders>
          </w:tcPr>
          <w:p w:rsidR="006F38EA" w:rsidRPr="006F38EA" w:rsidRDefault="006F38EA" w:rsidP="006F38EA">
            <w:pPr>
              <w:rPr>
                <w:sz w:val="16"/>
                <w:szCs w:val="20"/>
                <w:lang w:eastAsia="en-US"/>
              </w:rPr>
            </w:pPr>
            <w:r w:rsidRPr="006F38EA">
              <w:rPr>
                <w:sz w:val="16"/>
                <w:szCs w:val="20"/>
                <w:lang w:eastAsia="en-US"/>
              </w:rPr>
              <w:t>To / I:</w:t>
            </w:r>
          </w:p>
        </w:tc>
        <w:tc>
          <w:tcPr>
            <w:tcW w:w="3065" w:type="dxa"/>
            <w:tcBorders>
              <w:top w:val="single" w:sz="6" w:space="0" w:color="auto"/>
              <w:right w:val="single" w:sz="6" w:space="0" w:color="auto"/>
            </w:tcBorders>
          </w:tcPr>
          <w:p w:rsidR="00730CAC" w:rsidRPr="006F38EA" w:rsidRDefault="00730CAC" w:rsidP="00730CAC">
            <w:pPr>
              <w:rPr>
                <w:sz w:val="22"/>
                <w:szCs w:val="20"/>
                <w:lang w:eastAsia="en-US"/>
              </w:rPr>
            </w:pPr>
            <w:r w:rsidRPr="006F38EA">
              <w:rPr>
                <w:sz w:val="22"/>
                <w:szCs w:val="20"/>
                <w:lang w:eastAsia="en-US"/>
              </w:rPr>
              <w:t>Development Services</w:t>
            </w:r>
          </w:p>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top w:val="single" w:sz="6" w:space="0" w:color="auto"/>
              <w:left w:val="single" w:sz="6" w:space="0" w:color="auto"/>
            </w:tcBorders>
          </w:tcPr>
          <w:p w:rsidR="006F38EA" w:rsidRPr="006F38EA" w:rsidRDefault="006F38EA" w:rsidP="00730CAC">
            <w:pPr>
              <w:rPr>
                <w:sz w:val="16"/>
                <w:szCs w:val="20"/>
                <w:lang w:eastAsia="en-US"/>
              </w:rPr>
            </w:pPr>
            <w:r w:rsidRPr="006F38EA">
              <w:rPr>
                <w:sz w:val="16"/>
                <w:szCs w:val="20"/>
                <w:lang w:eastAsia="en-US"/>
              </w:rPr>
              <w:t xml:space="preserve">From / </w:t>
            </w:r>
            <w:proofErr w:type="spellStart"/>
            <w:r w:rsidRPr="006F38EA">
              <w:rPr>
                <w:sz w:val="16"/>
                <w:szCs w:val="20"/>
                <w:lang w:eastAsia="en-US"/>
              </w:rPr>
              <w:t>Oddi</w:t>
            </w:r>
            <w:proofErr w:type="spellEnd"/>
            <w:r w:rsidRPr="006F38EA">
              <w:rPr>
                <w:sz w:val="16"/>
                <w:szCs w:val="20"/>
                <w:lang w:eastAsia="en-US"/>
              </w:rPr>
              <w:t xml:space="preserve"> </w:t>
            </w:r>
            <w:proofErr w:type="spellStart"/>
            <w:r w:rsidRPr="006F38EA">
              <w:rPr>
                <w:sz w:val="16"/>
                <w:szCs w:val="20"/>
                <w:lang w:eastAsia="en-US"/>
              </w:rPr>
              <w:t>Wrth</w:t>
            </w:r>
            <w:proofErr w:type="spellEnd"/>
            <w:r w:rsidRPr="006F38EA">
              <w:rPr>
                <w:sz w:val="16"/>
                <w:szCs w:val="20"/>
                <w:lang w:eastAsia="en-US"/>
              </w:rPr>
              <w:t>:</w:t>
            </w:r>
            <w:r w:rsidR="00730CAC" w:rsidRPr="006F38EA">
              <w:rPr>
                <w:sz w:val="22"/>
                <w:szCs w:val="20"/>
                <w:lang w:eastAsia="en-US"/>
              </w:rPr>
              <w:t xml:space="preserve"> </w:t>
            </w:r>
          </w:p>
        </w:tc>
        <w:tc>
          <w:tcPr>
            <w:tcW w:w="3207" w:type="dxa"/>
            <w:tcBorders>
              <w:top w:val="single" w:sz="6" w:space="0" w:color="auto"/>
              <w:right w:val="single" w:sz="6" w:space="0" w:color="auto"/>
            </w:tcBorders>
          </w:tcPr>
          <w:p w:rsidR="006F38EA" w:rsidRPr="006F38EA" w:rsidRDefault="00FA1854" w:rsidP="00730CAC">
            <w:pPr>
              <w:rPr>
                <w:sz w:val="22"/>
                <w:szCs w:val="20"/>
                <w:lang w:eastAsia="en-US"/>
              </w:rPr>
            </w:pPr>
            <w:r>
              <w:rPr>
                <w:sz w:val="22"/>
                <w:szCs w:val="20"/>
                <w:lang w:eastAsia="en-US"/>
              </w:rPr>
              <w:t>Elisa Faulkner – Affordable Housing Enabler</w:t>
            </w: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proofErr w:type="spellStart"/>
            <w:r w:rsidRPr="006F38EA">
              <w:rPr>
                <w:sz w:val="16"/>
                <w:szCs w:val="20"/>
                <w:lang w:eastAsia="en-US"/>
              </w:rPr>
              <w:t>Dept</w:t>
            </w:r>
            <w:proofErr w:type="spellEnd"/>
            <w:r w:rsidRPr="006F38EA">
              <w:rPr>
                <w:sz w:val="16"/>
                <w:szCs w:val="20"/>
                <w:lang w:eastAsia="en-US"/>
              </w:rPr>
              <w:t xml:space="preserve"> / </w:t>
            </w:r>
            <w:proofErr w:type="spellStart"/>
            <w:r w:rsidRPr="006F38EA">
              <w:rPr>
                <w:sz w:val="16"/>
                <w:szCs w:val="20"/>
                <w:lang w:eastAsia="en-US"/>
              </w:rPr>
              <w:t>Adran</w:t>
            </w:r>
            <w:proofErr w:type="spellEnd"/>
            <w:r w:rsidRPr="006F38EA">
              <w:rPr>
                <w:sz w:val="16"/>
                <w:szCs w:val="20"/>
                <w:lang w:eastAsia="en-US"/>
              </w:rPr>
              <w:t>:</w:t>
            </w:r>
          </w:p>
        </w:tc>
        <w:tc>
          <w:tcPr>
            <w:tcW w:w="3065" w:type="dxa"/>
            <w:tcBorders>
              <w:right w:val="single" w:sz="6" w:space="0" w:color="auto"/>
            </w:tcBorders>
          </w:tcPr>
          <w:p w:rsidR="006F38EA" w:rsidRDefault="00C87E33" w:rsidP="006F38EA">
            <w:pPr>
              <w:rPr>
                <w:sz w:val="22"/>
                <w:szCs w:val="20"/>
                <w:lang w:eastAsia="en-US"/>
              </w:rPr>
            </w:pPr>
            <w:r>
              <w:rPr>
                <w:sz w:val="22"/>
                <w:szCs w:val="20"/>
                <w:lang w:eastAsia="en-US"/>
              </w:rPr>
              <w:t>Development Services</w:t>
            </w:r>
          </w:p>
          <w:p w:rsidR="00C87E33" w:rsidRDefault="00C87E33" w:rsidP="006F38EA">
            <w:pPr>
              <w:rPr>
                <w:sz w:val="22"/>
                <w:szCs w:val="20"/>
                <w:lang w:eastAsia="en-US"/>
              </w:rPr>
            </w:pPr>
            <w:r>
              <w:rPr>
                <w:sz w:val="22"/>
                <w:szCs w:val="20"/>
                <w:lang w:eastAsia="en-US"/>
              </w:rPr>
              <w:t xml:space="preserve">Docks Office, </w:t>
            </w:r>
          </w:p>
          <w:p w:rsidR="00C87E33" w:rsidRPr="006F38EA" w:rsidRDefault="00C87E33"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p>
        </w:tc>
        <w:tc>
          <w:tcPr>
            <w:tcW w:w="3207" w:type="dxa"/>
            <w:tcBorders>
              <w:right w:val="single" w:sz="6" w:space="0" w:color="auto"/>
            </w:tcBorders>
          </w:tcPr>
          <w:p w:rsidR="00C87E33" w:rsidRPr="006F38EA" w:rsidRDefault="00C87E33" w:rsidP="00C87E33">
            <w:pPr>
              <w:rPr>
                <w:sz w:val="22"/>
                <w:szCs w:val="20"/>
                <w:lang w:eastAsia="en-US"/>
              </w:rPr>
            </w:pPr>
            <w:r w:rsidRPr="006F38EA">
              <w:rPr>
                <w:sz w:val="22"/>
                <w:szCs w:val="20"/>
                <w:lang w:eastAsia="en-US"/>
              </w:rPr>
              <w:t>Public Sector Housing,</w:t>
            </w:r>
            <w:r w:rsidR="00C94D0C">
              <w:rPr>
                <w:sz w:val="22"/>
                <w:szCs w:val="20"/>
                <w:lang w:eastAsia="en-US"/>
              </w:rPr>
              <w:t xml:space="preserve"> </w:t>
            </w:r>
            <w:r w:rsidR="00FA1854">
              <w:rPr>
                <w:sz w:val="22"/>
                <w:szCs w:val="20"/>
                <w:lang w:eastAsia="en-US"/>
              </w:rPr>
              <w:t>The Alps Depot</w:t>
            </w:r>
            <w:r w:rsidRPr="006F38EA">
              <w:rPr>
                <w:sz w:val="22"/>
                <w:szCs w:val="20"/>
                <w:lang w:eastAsia="en-US"/>
              </w:rPr>
              <w:t>,</w:t>
            </w:r>
          </w:p>
          <w:p w:rsidR="006F38EA" w:rsidRPr="006F38EA" w:rsidRDefault="00FA1854" w:rsidP="00C87E33">
            <w:pPr>
              <w:rPr>
                <w:sz w:val="22"/>
                <w:szCs w:val="20"/>
                <w:lang w:eastAsia="en-US"/>
              </w:rPr>
            </w:pPr>
            <w:r>
              <w:rPr>
                <w:sz w:val="22"/>
                <w:szCs w:val="20"/>
                <w:lang w:eastAsia="en-US"/>
              </w:rPr>
              <w:t>Wenvoe</w:t>
            </w:r>
            <w:r w:rsidR="00C87E33" w:rsidRPr="006F38EA">
              <w:rPr>
                <w:sz w:val="22"/>
                <w:szCs w:val="20"/>
                <w:lang w:eastAsia="en-US"/>
              </w:rPr>
              <w:t>.</w:t>
            </w: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p>
        </w:tc>
        <w:tc>
          <w:tcPr>
            <w:tcW w:w="3065" w:type="dxa"/>
            <w:tcBorders>
              <w:right w:val="single" w:sz="6" w:space="0" w:color="auto"/>
            </w:tcBorders>
          </w:tcPr>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My Ref / </w:t>
            </w:r>
            <w:proofErr w:type="spellStart"/>
            <w:r w:rsidRPr="006F38EA">
              <w:rPr>
                <w:sz w:val="16"/>
                <w:szCs w:val="20"/>
                <w:lang w:eastAsia="en-US"/>
              </w:rPr>
              <w:t>Fy</w:t>
            </w:r>
            <w:proofErr w:type="spellEnd"/>
            <w:r w:rsidRPr="006F38EA">
              <w:rPr>
                <w:sz w:val="16"/>
                <w:szCs w:val="20"/>
                <w:lang w:eastAsia="en-US"/>
              </w:rPr>
              <w:t xml:space="preserve"> </w:t>
            </w:r>
            <w:proofErr w:type="spellStart"/>
            <w:r w:rsidRPr="006F38EA">
              <w:rPr>
                <w:sz w:val="16"/>
                <w:szCs w:val="20"/>
                <w:lang w:eastAsia="en-US"/>
              </w:rPr>
              <w:t>Cyf</w:t>
            </w:r>
            <w:proofErr w:type="spellEnd"/>
            <w:r w:rsidRPr="006F38EA">
              <w:rPr>
                <w:sz w:val="16"/>
                <w:szCs w:val="20"/>
                <w:lang w:eastAsia="en-US"/>
              </w:rPr>
              <w:t>:</w:t>
            </w:r>
          </w:p>
        </w:tc>
        <w:tc>
          <w:tcPr>
            <w:tcW w:w="3207" w:type="dxa"/>
            <w:tcBorders>
              <w:right w:val="single" w:sz="6" w:space="0" w:color="auto"/>
            </w:tcBorders>
          </w:tcPr>
          <w:p w:rsidR="006F38EA" w:rsidRPr="006F38EA" w:rsidRDefault="006F38EA" w:rsidP="00C87E33">
            <w:pPr>
              <w:rPr>
                <w:sz w:val="22"/>
                <w:szCs w:val="20"/>
                <w:lang w:eastAsia="en-US"/>
              </w:rPr>
            </w:pP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Date / </w:t>
            </w:r>
            <w:proofErr w:type="spellStart"/>
            <w:r w:rsidRPr="006F38EA">
              <w:rPr>
                <w:sz w:val="16"/>
                <w:szCs w:val="20"/>
                <w:lang w:eastAsia="en-US"/>
              </w:rPr>
              <w:t>Dyddiad</w:t>
            </w:r>
            <w:proofErr w:type="spellEnd"/>
            <w:r w:rsidRPr="006F38EA">
              <w:rPr>
                <w:sz w:val="16"/>
                <w:szCs w:val="20"/>
                <w:lang w:eastAsia="en-US"/>
              </w:rPr>
              <w:t>:</w:t>
            </w:r>
          </w:p>
        </w:tc>
        <w:tc>
          <w:tcPr>
            <w:tcW w:w="3065" w:type="dxa"/>
            <w:tcBorders>
              <w:right w:val="single" w:sz="6" w:space="0" w:color="auto"/>
            </w:tcBorders>
          </w:tcPr>
          <w:p w:rsidR="006F38EA" w:rsidRPr="006F38EA" w:rsidRDefault="00C26C56" w:rsidP="0000719A">
            <w:pPr>
              <w:rPr>
                <w:sz w:val="22"/>
                <w:szCs w:val="20"/>
                <w:lang w:eastAsia="en-US"/>
              </w:rPr>
            </w:pPr>
            <w:r>
              <w:rPr>
                <w:sz w:val="22"/>
                <w:szCs w:val="20"/>
                <w:lang w:eastAsia="en-US"/>
              </w:rPr>
              <w:t>2</w:t>
            </w:r>
            <w:r w:rsidR="0000719A">
              <w:rPr>
                <w:sz w:val="22"/>
                <w:szCs w:val="20"/>
                <w:lang w:eastAsia="en-US"/>
              </w:rPr>
              <w:t>0</w:t>
            </w:r>
            <w:r w:rsidR="008D6D6C">
              <w:rPr>
                <w:sz w:val="22"/>
                <w:szCs w:val="20"/>
                <w:lang w:eastAsia="en-US"/>
              </w:rPr>
              <w:t>/03/15</w:t>
            </w:r>
            <w:r w:rsidR="00732B1A">
              <w:rPr>
                <w:sz w:val="22"/>
                <w:szCs w:val="20"/>
                <w:lang w:eastAsia="en-US"/>
              </w:rPr>
              <w:t xml:space="preserve"> (updated 06/07/15)</w:t>
            </w: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Tel / </w:t>
            </w:r>
            <w:proofErr w:type="spellStart"/>
            <w:r w:rsidRPr="006F38EA">
              <w:rPr>
                <w:sz w:val="16"/>
                <w:szCs w:val="20"/>
                <w:lang w:eastAsia="en-US"/>
              </w:rPr>
              <w:t>Ffôn</w:t>
            </w:r>
            <w:proofErr w:type="spellEnd"/>
            <w:r w:rsidRPr="006F38EA">
              <w:rPr>
                <w:sz w:val="16"/>
                <w:szCs w:val="20"/>
                <w:lang w:eastAsia="en-US"/>
              </w:rPr>
              <w:t>:</w:t>
            </w:r>
          </w:p>
        </w:tc>
        <w:tc>
          <w:tcPr>
            <w:tcW w:w="3207" w:type="dxa"/>
            <w:tcBorders>
              <w:right w:val="single" w:sz="6" w:space="0" w:color="auto"/>
            </w:tcBorders>
          </w:tcPr>
          <w:p w:rsidR="006F38EA" w:rsidRPr="006F38EA" w:rsidRDefault="006A3AD4" w:rsidP="006F38EA">
            <w:pPr>
              <w:rPr>
                <w:sz w:val="22"/>
                <w:szCs w:val="20"/>
                <w:lang w:eastAsia="en-US"/>
              </w:rPr>
            </w:pPr>
            <w:r>
              <w:rPr>
                <w:sz w:val="22"/>
                <w:szCs w:val="20"/>
                <w:lang w:eastAsia="en-US"/>
              </w:rPr>
              <w:t xml:space="preserve">01446 709 </w:t>
            </w:r>
            <w:r w:rsidR="00FA1854">
              <w:rPr>
                <w:sz w:val="22"/>
                <w:szCs w:val="20"/>
                <w:lang w:eastAsia="en-US"/>
              </w:rPr>
              <w:t>237</w:t>
            </w:r>
          </w:p>
        </w:tc>
      </w:tr>
      <w:tr w:rsidR="006F38EA" w:rsidRPr="006F38EA" w:rsidTr="00C87E33">
        <w:trPr>
          <w:jc w:val="center"/>
        </w:trPr>
        <w:tc>
          <w:tcPr>
            <w:tcW w:w="1790" w:type="dxa"/>
            <w:tcBorders>
              <w:left w:val="single" w:sz="6" w:space="0" w:color="auto"/>
              <w:bottom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Your Ref / </w:t>
            </w:r>
            <w:proofErr w:type="spellStart"/>
            <w:r w:rsidRPr="006F38EA">
              <w:rPr>
                <w:sz w:val="16"/>
                <w:szCs w:val="20"/>
                <w:lang w:eastAsia="en-US"/>
              </w:rPr>
              <w:t>Eich</w:t>
            </w:r>
            <w:proofErr w:type="spellEnd"/>
            <w:r w:rsidRPr="006F38EA">
              <w:rPr>
                <w:sz w:val="16"/>
                <w:szCs w:val="20"/>
                <w:lang w:eastAsia="en-US"/>
              </w:rPr>
              <w:t xml:space="preserve"> </w:t>
            </w:r>
            <w:proofErr w:type="spellStart"/>
            <w:r w:rsidRPr="006F38EA">
              <w:rPr>
                <w:sz w:val="16"/>
                <w:szCs w:val="20"/>
                <w:lang w:eastAsia="en-US"/>
              </w:rPr>
              <w:t>Cyf</w:t>
            </w:r>
            <w:proofErr w:type="spellEnd"/>
            <w:r w:rsidRPr="006F38EA">
              <w:rPr>
                <w:sz w:val="16"/>
                <w:szCs w:val="20"/>
                <w:lang w:eastAsia="en-US"/>
              </w:rPr>
              <w:t>:</w:t>
            </w:r>
            <w:r w:rsidR="009B4FAE">
              <w:rPr>
                <w:sz w:val="16"/>
                <w:szCs w:val="20"/>
                <w:lang w:eastAsia="en-US"/>
              </w:rPr>
              <w:t xml:space="preserve"> </w:t>
            </w:r>
          </w:p>
        </w:tc>
        <w:tc>
          <w:tcPr>
            <w:tcW w:w="3065" w:type="dxa"/>
            <w:tcBorders>
              <w:bottom w:val="single" w:sz="6" w:space="0" w:color="auto"/>
              <w:right w:val="single" w:sz="6" w:space="0" w:color="auto"/>
            </w:tcBorders>
          </w:tcPr>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bottom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Fax / </w:t>
            </w:r>
            <w:proofErr w:type="spellStart"/>
            <w:r w:rsidRPr="006F38EA">
              <w:rPr>
                <w:sz w:val="16"/>
                <w:szCs w:val="20"/>
                <w:lang w:eastAsia="en-US"/>
              </w:rPr>
              <w:t>Ffacs</w:t>
            </w:r>
            <w:proofErr w:type="spellEnd"/>
            <w:r w:rsidRPr="006F38EA">
              <w:rPr>
                <w:sz w:val="16"/>
                <w:szCs w:val="20"/>
                <w:lang w:eastAsia="en-US"/>
              </w:rPr>
              <w:t>:</w:t>
            </w:r>
          </w:p>
        </w:tc>
        <w:tc>
          <w:tcPr>
            <w:tcW w:w="3207" w:type="dxa"/>
            <w:tcBorders>
              <w:bottom w:val="single" w:sz="6" w:space="0" w:color="auto"/>
              <w:right w:val="single" w:sz="6" w:space="0" w:color="auto"/>
            </w:tcBorders>
          </w:tcPr>
          <w:p w:rsidR="006F38EA" w:rsidRPr="006F38EA" w:rsidRDefault="006A3AD4" w:rsidP="006F38EA">
            <w:pPr>
              <w:rPr>
                <w:sz w:val="22"/>
                <w:szCs w:val="20"/>
                <w:lang w:eastAsia="en-US"/>
              </w:rPr>
            </w:pPr>
            <w:r>
              <w:rPr>
                <w:sz w:val="22"/>
                <w:szCs w:val="20"/>
                <w:lang w:eastAsia="en-US"/>
              </w:rPr>
              <w:t>01446 709 841</w:t>
            </w:r>
          </w:p>
        </w:tc>
      </w:tr>
    </w:tbl>
    <w:p w:rsidR="00C87E33" w:rsidRDefault="00C87E33"/>
    <w:p w:rsidR="00C87E33" w:rsidRDefault="00C87E33" w:rsidP="00C87E33">
      <w:pPr>
        <w:tabs>
          <w:tab w:val="left" w:pos="0"/>
          <w:tab w:val="left" w:pos="2302"/>
        </w:tabs>
        <w:ind w:left="-360"/>
      </w:pPr>
    </w:p>
    <w:tbl>
      <w:tblPr>
        <w:tblStyle w:val="TableGrid"/>
        <w:tblW w:w="10008" w:type="dxa"/>
        <w:tblInd w:w="-360" w:type="dxa"/>
        <w:tblLook w:val="04A0" w:firstRow="1" w:lastRow="0" w:firstColumn="1" w:lastColumn="0" w:noHBand="0" w:noVBand="1"/>
      </w:tblPr>
      <w:tblGrid>
        <w:gridCol w:w="4968"/>
        <w:gridCol w:w="5040"/>
      </w:tblGrid>
      <w:tr w:rsidR="00C87E33" w:rsidTr="00C87E33">
        <w:tc>
          <w:tcPr>
            <w:tcW w:w="4968" w:type="dxa"/>
          </w:tcPr>
          <w:p w:rsidR="00C87E33" w:rsidRPr="00C87E33" w:rsidRDefault="00C87E33" w:rsidP="00C87E33">
            <w:pPr>
              <w:tabs>
                <w:tab w:val="left" w:pos="0"/>
                <w:tab w:val="left" w:pos="2302"/>
              </w:tabs>
              <w:rPr>
                <w:b/>
              </w:rPr>
            </w:pPr>
            <w:r>
              <w:rPr>
                <w:b/>
                <w:szCs w:val="20"/>
                <w:lang w:eastAsia="en-US"/>
              </w:rPr>
              <w:t>Subject</w:t>
            </w:r>
            <w:r w:rsidRPr="00C87E33">
              <w:rPr>
                <w:b/>
                <w:szCs w:val="20"/>
                <w:lang w:eastAsia="en-US"/>
              </w:rPr>
              <w:t>:</w:t>
            </w:r>
          </w:p>
        </w:tc>
        <w:tc>
          <w:tcPr>
            <w:tcW w:w="5040" w:type="dxa"/>
          </w:tcPr>
          <w:p w:rsidR="00C87E33" w:rsidRDefault="008724A0" w:rsidP="00C87E33">
            <w:pPr>
              <w:tabs>
                <w:tab w:val="left" w:pos="0"/>
                <w:tab w:val="left" w:pos="2302"/>
              </w:tabs>
            </w:pPr>
            <w:r w:rsidRPr="00DA592A">
              <w:rPr>
                <w:b/>
              </w:rPr>
              <w:t>Planning Consultation Response</w:t>
            </w:r>
          </w:p>
        </w:tc>
      </w:tr>
      <w:tr w:rsidR="00C87E33" w:rsidTr="00C87E33">
        <w:tc>
          <w:tcPr>
            <w:tcW w:w="4968" w:type="dxa"/>
          </w:tcPr>
          <w:p w:rsidR="00C87E33" w:rsidRDefault="00C87E33" w:rsidP="00C87E33">
            <w:pPr>
              <w:tabs>
                <w:tab w:val="left" w:pos="0"/>
                <w:tab w:val="left" w:pos="2302"/>
              </w:tabs>
            </w:pPr>
            <w:r w:rsidRPr="006F38EA">
              <w:rPr>
                <w:b/>
                <w:szCs w:val="20"/>
                <w:lang w:eastAsia="en-US"/>
              </w:rPr>
              <w:t>Planning Application No</w:t>
            </w:r>
            <w:r>
              <w:rPr>
                <w:b/>
                <w:szCs w:val="20"/>
                <w:lang w:eastAsia="en-US"/>
              </w:rPr>
              <w:t>.</w:t>
            </w:r>
          </w:p>
        </w:tc>
        <w:tc>
          <w:tcPr>
            <w:tcW w:w="5040" w:type="dxa"/>
          </w:tcPr>
          <w:p w:rsidR="00C87E33" w:rsidRPr="009562AE" w:rsidRDefault="00C26C56" w:rsidP="00C26C56">
            <w:pPr>
              <w:tabs>
                <w:tab w:val="left" w:pos="2302"/>
              </w:tabs>
              <w:rPr>
                <w:rFonts w:ascii="Times New Roman" w:hAnsi="Times New Roman"/>
                <w:b/>
              </w:rPr>
            </w:pPr>
            <w:r w:rsidRPr="008F6A13">
              <w:rPr>
                <w:b/>
              </w:rPr>
              <w:t>2015/00249/FUL</w:t>
            </w:r>
            <w:r w:rsidRPr="008F6A13">
              <w:rPr>
                <w:rFonts w:ascii="Times New Roman" w:hAnsi="Times New Roman"/>
                <w:b/>
              </w:rPr>
              <w:t xml:space="preserve"> (</w:t>
            </w:r>
            <w:r w:rsidRPr="008F6A13">
              <w:rPr>
                <w:b/>
              </w:rPr>
              <w:t>SR2</w:t>
            </w:r>
            <w:r w:rsidRPr="008F6A13">
              <w:rPr>
                <w:rFonts w:ascii="Times New Roman" w:hAnsi="Times New Roman"/>
                <w:b/>
              </w:rPr>
              <w:t>)</w:t>
            </w:r>
          </w:p>
        </w:tc>
      </w:tr>
      <w:tr w:rsidR="00C87E33" w:rsidTr="00C87E33">
        <w:tc>
          <w:tcPr>
            <w:tcW w:w="4968" w:type="dxa"/>
          </w:tcPr>
          <w:p w:rsidR="00C87E33" w:rsidRPr="006F38EA" w:rsidRDefault="00C87E33" w:rsidP="00C87E33">
            <w:pPr>
              <w:tabs>
                <w:tab w:val="left" w:pos="0"/>
                <w:tab w:val="left" w:pos="2302"/>
              </w:tabs>
              <w:rPr>
                <w:b/>
                <w:szCs w:val="20"/>
                <w:lang w:eastAsia="en-US"/>
              </w:rPr>
            </w:pPr>
            <w:r>
              <w:rPr>
                <w:b/>
                <w:szCs w:val="20"/>
                <w:lang w:eastAsia="en-US"/>
              </w:rPr>
              <w:t>Location</w:t>
            </w:r>
            <w:r w:rsidRPr="006F38EA">
              <w:rPr>
                <w:b/>
                <w:szCs w:val="20"/>
                <w:lang w:eastAsia="en-US"/>
              </w:rPr>
              <w:t>:</w:t>
            </w:r>
          </w:p>
        </w:tc>
        <w:tc>
          <w:tcPr>
            <w:tcW w:w="5040" w:type="dxa"/>
          </w:tcPr>
          <w:p w:rsidR="00C87E33" w:rsidRPr="00664850" w:rsidRDefault="00C26C56" w:rsidP="00C26C56">
            <w:pPr>
              <w:tabs>
                <w:tab w:val="left" w:pos="2302"/>
              </w:tabs>
              <w:rPr>
                <w:rFonts w:ascii="Times New Roman" w:hAnsi="Times New Roman"/>
                <w:b/>
              </w:rPr>
            </w:pPr>
            <w:r w:rsidRPr="008F6A13">
              <w:rPr>
                <w:b/>
              </w:rPr>
              <w:t>Land to the East of St. Nicholas, Vale of Glamorgan</w:t>
            </w:r>
          </w:p>
        </w:tc>
      </w:tr>
      <w:tr w:rsidR="00C87E33" w:rsidTr="00C87E33">
        <w:tc>
          <w:tcPr>
            <w:tcW w:w="4968" w:type="dxa"/>
          </w:tcPr>
          <w:p w:rsidR="00C87E33" w:rsidRPr="00C87E33" w:rsidRDefault="00C87E33" w:rsidP="00C87E33">
            <w:pPr>
              <w:tabs>
                <w:tab w:val="left" w:pos="0"/>
                <w:tab w:val="left" w:pos="2302"/>
              </w:tabs>
              <w:rPr>
                <w:b/>
                <w:szCs w:val="20"/>
                <w:lang w:eastAsia="en-US"/>
              </w:rPr>
            </w:pPr>
            <w:r>
              <w:rPr>
                <w:b/>
                <w:szCs w:val="20"/>
                <w:lang w:eastAsia="en-US"/>
              </w:rPr>
              <w:t>Proposal</w:t>
            </w:r>
            <w:r w:rsidRPr="00C87E33">
              <w:rPr>
                <w:b/>
                <w:szCs w:val="20"/>
                <w:lang w:eastAsia="en-US"/>
              </w:rPr>
              <w:t>:</w:t>
            </w:r>
          </w:p>
        </w:tc>
        <w:tc>
          <w:tcPr>
            <w:tcW w:w="5040" w:type="dxa"/>
          </w:tcPr>
          <w:p w:rsidR="00C87E33" w:rsidRPr="00C10788" w:rsidRDefault="00C26C56" w:rsidP="00C26C56">
            <w:pPr>
              <w:tabs>
                <w:tab w:val="left" w:pos="2302"/>
              </w:tabs>
              <w:rPr>
                <w:rFonts w:ascii="Times New Roman" w:hAnsi="Times New Roman"/>
                <w:b/>
              </w:rPr>
            </w:pPr>
            <w:r w:rsidRPr="008F6A13">
              <w:rPr>
                <w:b/>
                <w:u w:val="single"/>
              </w:rPr>
              <w:t xml:space="preserve">Development of 79 houses and associated open space vehicular and pedestrian access landscaping and </w:t>
            </w:r>
            <w:proofErr w:type="spellStart"/>
            <w:r w:rsidRPr="008F6A13">
              <w:rPr>
                <w:b/>
                <w:u w:val="single"/>
              </w:rPr>
              <w:t>infrastrucure</w:t>
            </w:r>
            <w:proofErr w:type="spellEnd"/>
            <w:r w:rsidRPr="008F6A13">
              <w:rPr>
                <w:b/>
                <w:u w:val="single"/>
              </w:rPr>
              <w:t>, including the demolition of '</w:t>
            </w:r>
            <w:proofErr w:type="spellStart"/>
            <w:r w:rsidRPr="008F6A13">
              <w:rPr>
                <w:b/>
                <w:u w:val="single"/>
              </w:rPr>
              <w:t>Emmaville</w:t>
            </w:r>
            <w:proofErr w:type="spellEnd"/>
            <w:r w:rsidRPr="008F6A13">
              <w:rPr>
                <w:b/>
                <w:u w:val="single"/>
              </w:rPr>
              <w:t>'</w:t>
            </w:r>
          </w:p>
        </w:tc>
      </w:tr>
    </w:tbl>
    <w:p w:rsidR="00C87E33" w:rsidRDefault="00C87E33" w:rsidP="00C87E33">
      <w:pPr>
        <w:tabs>
          <w:tab w:val="left" w:pos="0"/>
        </w:tabs>
        <w:ind w:left="-360" w:right="652"/>
        <w:rPr>
          <w:szCs w:val="20"/>
          <w:lang w:eastAsia="en-US"/>
        </w:rPr>
      </w:pPr>
    </w:p>
    <w:p w:rsidR="008724A0" w:rsidRDefault="008724A0" w:rsidP="008724A0">
      <w:pPr>
        <w:tabs>
          <w:tab w:val="left" w:pos="0"/>
        </w:tabs>
        <w:ind w:left="-360" w:right="652"/>
        <w:rPr>
          <w:szCs w:val="20"/>
          <w:lang w:eastAsia="en-US"/>
        </w:rPr>
      </w:pPr>
      <w:r>
        <w:rPr>
          <w:szCs w:val="20"/>
          <w:lang w:eastAsia="en-US"/>
        </w:rPr>
        <w:t xml:space="preserve">Thank you for asking Housing Strategy to consult on this application. </w:t>
      </w:r>
    </w:p>
    <w:p w:rsidR="00CE7CC0" w:rsidRDefault="00CE7CC0" w:rsidP="008724A0">
      <w:pPr>
        <w:tabs>
          <w:tab w:val="left" w:pos="0"/>
        </w:tabs>
        <w:ind w:left="-360" w:right="652"/>
        <w:rPr>
          <w:szCs w:val="20"/>
          <w:lang w:eastAsia="en-US"/>
        </w:rPr>
      </w:pPr>
    </w:p>
    <w:p w:rsidR="00C26C56" w:rsidRDefault="00C26C56" w:rsidP="00C26C56">
      <w:pPr>
        <w:tabs>
          <w:tab w:val="left" w:pos="0"/>
        </w:tabs>
        <w:ind w:left="-360" w:right="652"/>
        <w:rPr>
          <w:rFonts w:cs="Arial"/>
        </w:rPr>
      </w:pPr>
      <w:r>
        <w:rPr>
          <w:szCs w:val="20"/>
          <w:lang w:eastAsia="en-US"/>
        </w:rPr>
        <w:t>There is an evidence</w:t>
      </w:r>
      <w:r w:rsidR="009131CC">
        <w:rPr>
          <w:szCs w:val="20"/>
          <w:lang w:eastAsia="en-US"/>
        </w:rPr>
        <w:t>d</w:t>
      </w:r>
      <w:r>
        <w:rPr>
          <w:szCs w:val="20"/>
          <w:lang w:eastAsia="en-US"/>
        </w:rPr>
        <w:t xml:space="preserve"> need for additional affordable housing in the Vale of Glamorgan, as evidenced by the 2010 Local Housing Market Assessment (LHMA) which determined that 915 additional affordable housing units were required each year to meet housing need in the area. </w:t>
      </w:r>
    </w:p>
    <w:p w:rsidR="00C26C56" w:rsidRDefault="00C26C56" w:rsidP="00C26C56">
      <w:pPr>
        <w:tabs>
          <w:tab w:val="left" w:pos="0"/>
        </w:tabs>
        <w:ind w:left="-360" w:right="652"/>
        <w:rPr>
          <w:rFonts w:cs="Arial"/>
        </w:rPr>
      </w:pPr>
    </w:p>
    <w:p w:rsidR="00C26C56" w:rsidRDefault="00C26C56" w:rsidP="00C26C56">
      <w:pPr>
        <w:tabs>
          <w:tab w:val="left" w:pos="0"/>
        </w:tabs>
        <w:ind w:left="-360" w:right="652"/>
        <w:rPr>
          <w:szCs w:val="20"/>
          <w:lang w:eastAsia="en-US"/>
        </w:rPr>
      </w:pPr>
      <w:r>
        <w:rPr>
          <w:szCs w:val="20"/>
          <w:lang w:eastAsia="en-US"/>
        </w:rPr>
        <w:t>The Homes4U waiting list, which provides the most accurate and up to date picture of local need,  shows there is current need in St Nicholas and its surrounding areas, with people requiring:</w:t>
      </w:r>
    </w:p>
    <w:p w:rsidR="00C26C56" w:rsidRDefault="00C26C56" w:rsidP="00C26C56">
      <w:pPr>
        <w:tabs>
          <w:tab w:val="left" w:pos="0"/>
        </w:tabs>
        <w:ind w:left="-360" w:right="652"/>
        <w:rPr>
          <w:szCs w:val="20"/>
          <w:lang w:eastAsia="en-US"/>
        </w:rPr>
      </w:pPr>
    </w:p>
    <w:tbl>
      <w:tblPr>
        <w:tblW w:w="5333" w:type="dxa"/>
        <w:tblInd w:w="2430" w:type="dxa"/>
        <w:tblLook w:val="04A0" w:firstRow="1" w:lastRow="0" w:firstColumn="1" w:lastColumn="0" w:noHBand="0" w:noVBand="1"/>
      </w:tblPr>
      <w:tblGrid>
        <w:gridCol w:w="1480"/>
        <w:gridCol w:w="1301"/>
        <w:gridCol w:w="1276"/>
        <w:gridCol w:w="1276"/>
      </w:tblGrid>
      <w:tr w:rsidR="009131CC" w:rsidRPr="00C71AA2" w:rsidTr="009131C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1CC" w:rsidRPr="00C71AA2" w:rsidRDefault="009131CC" w:rsidP="007F1AA7">
            <w:pPr>
              <w:jc w:val="right"/>
              <w:rPr>
                <w:rFonts w:cs="Arial"/>
                <w:sz w:val="20"/>
                <w:szCs w:val="20"/>
              </w:rPr>
            </w:pP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9131CC" w:rsidRDefault="009131CC" w:rsidP="007F1AA7">
            <w:pPr>
              <w:jc w:val="right"/>
              <w:rPr>
                <w:rFonts w:cs="Arial"/>
                <w:sz w:val="20"/>
                <w:szCs w:val="20"/>
              </w:rPr>
            </w:pPr>
            <w:r>
              <w:rPr>
                <w:rFonts w:cs="Arial"/>
                <w:sz w:val="20"/>
                <w:szCs w:val="20"/>
              </w:rPr>
              <w:t>Wenvoe Ward</w:t>
            </w:r>
          </w:p>
        </w:tc>
        <w:tc>
          <w:tcPr>
            <w:tcW w:w="1276" w:type="dxa"/>
            <w:tcBorders>
              <w:top w:val="single" w:sz="4" w:space="0" w:color="auto"/>
              <w:left w:val="nil"/>
              <w:bottom w:val="single" w:sz="4" w:space="0" w:color="auto"/>
              <w:right w:val="single" w:sz="4" w:space="0" w:color="auto"/>
            </w:tcBorders>
          </w:tcPr>
          <w:p w:rsidR="009131CC" w:rsidRDefault="009131CC" w:rsidP="007F1AA7">
            <w:pPr>
              <w:jc w:val="right"/>
              <w:rPr>
                <w:rFonts w:cs="Arial"/>
                <w:sz w:val="20"/>
                <w:szCs w:val="20"/>
              </w:rPr>
            </w:pPr>
            <w:proofErr w:type="spellStart"/>
            <w:r>
              <w:rPr>
                <w:rFonts w:cs="Arial"/>
                <w:sz w:val="20"/>
                <w:szCs w:val="20"/>
              </w:rPr>
              <w:t>Peterston</w:t>
            </w:r>
            <w:proofErr w:type="spellEnd"/>
            <w:r>
              <w:rPr>
                <w:rFonts w:cs="Arial"/>
                <w:sz w:val="20"/>
                <w:szCs w:val="20"/>
              </w:rPr>
              <w:t>-Super-Ely Ward</w:t>
            </w:r>
          </w:p>
        </w:tc>
        <w:tc>
          <w:tcPr>
            <w:tcW w:w="1276" w:type="dxa"/>
            <w:tcBorders>
              <w:top w:val="single" w:sz="4" w:space="0" w:color="auto"/>
              <w:left w:val="nil"/>
              <w:bottom w:val="single" w:sz="4" w:space="0" w:color="auto"/>
              <w:right w:val="single" w:sz="4" w:space="0" w:color="auto"/>
            </w:tcBorders>
          </w:tcPr>
          <w:p w:rsidR="009131CC" w:rsidRDefault="009131CC" w:rsidP="007F1AA7">
            <w:pPr>
              <w:jc w:val="right"/>
              <w:rPr>
                <w:rFonts w:cs="Arial"/>
                <w:sz w:val="20"/>
                <w:szCs w:val="20"/>
              </w:rPr>
            </w:pPr>
            <w:proofErr w:type="spellStart"/>
            <w:r>
              <w:rPr>
                <w:rFonts w:cs="Arial"/>
                <w:sz w:val="20"/>
                <w:szCs w:val="20"/>
              </w:rPr>
              <w:t>Rhoose</w:t>
            </w:r>
            <w:proofErr w:type="spellEnd"/>
            <w:r>
              <w:rPr>
                <w:rFonts w:cs="Arial"/>
                <w:sz w:val="20"/>
                <w:szCs w:val="20"/>
              </w:rPr>
              <w:t xml:space="preserve"> Ward</w:t>
            </w:r>
          </w:p>
        </w:tc>
      </w:tr>
      <w:tr w:rsidR="009131CC" w:rsidRPr="007D44C7" w:rsidTr="009131C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sidRPr="00C71AA2">
              <w:rPr>
                <w:rFonts w:cs="Arial"/>
                <w:sz w:val="20"/>
                <w:szCs w:val="20"/>
              </w:rPr>
              <w:t>1 Bed Need</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9131CC" w:rsidRPr="00C71AA2" w:rsidRDefault="009131CC" w:rsidP="007F1AA7">
            <w:pPr>
              <w:jc w:val="right"/>
              <w:rPr>
                <w:rFonts w:cs="Arial"/>
                <w:sz w:val="20"/>
                <w:szCs w:val="20"/>
              </w:rPr>
            </w:pPr>
            <w:r>
              <w:rPr>
                <w:rFonts w:cs="Arial"/>
                <w:sz w:val="20"/>
                <w:szCs w:val="20"/>
              </w:rPr>
              <w:t>9</w:t>
            </w:r>
          </w:p>
        </w:tc>
        <w:tc>
          <w:tcPr>
            <w:tcW w:w="1276" w:type="dxa"/>
            <w:tcBorders>
              <w:top w:val="single" w:sz="4" w:space="0" w:color="auto"/>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7</w:t>
            </w:r>
          </w:p>
        </w:tc>
        <w:tc>
          <w:tcPr>
            <w:tcW w:w="1276" w:type="dxa"/>
            <w:tcBorders>
              <w:top w:val="single" w:sz="4" w:space="0" w:color="auto"/>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35</w:t>
            </w:r>
          </w:p>
        </w:tc>
      </w:tr>
      <w:tr w:rsidR="009131CC" w:rsidRPr="007D44C7" w:rsidTr="009131C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sidRPr="00C71AA2">
              <w:rPr>
                <w:rFonts w:cs="Arial"/>
                <w:sz w:val="20"/>
                <w:szCs w:val="20"/>
              </w:rPr>
              <w:t>2 Bed Need</w:t>
            </w:r>
          </w:p>
        </w:tc>
        <w:tc>
          <w:tcPr>
            <w:tcW w:w="1301" w:type="dxa"/>
            <w:tcBorders>
              <w:top w:val="nil"/>
              <w:left w:val="nil"/>
              <w:bottom w:val="single" w:sz="4" w:space="0" w:color="auto"/>
              <w:right w:val="single" w:sz="4" w:space="0" w:color="auto"/>
            </w:tcBorders>
            <w:shd w:val="clear" w:color="auto" w:fill="auto"/>
            <w:noWrap/>
            <w:vAlign w:val="bottom"/>
          </w:tcPr>
          <w:p w:rsidR="009131CC" w:rsidRPr="00C71AA2" w:rsidRDefault="009131CC" w:rsidP="007F1AA7">
            <w:pPr>
              <w:jc w:val="right"/>
              <w:rPr>
                <w:rFonts w:cs="Arial"/>
                <w:sz w:val="20"/>
                <w:szCs w:val="20"/>
              </w:rPr>
            </w:pPr>
            <w:r>
              <w:rPr>
                <w:rFonts w:cs="Arial"/>
                <w:sz w:val="20"/>
                <w:szCs w:val="20"/>
              </w:rPr>
              <w:t>13</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1</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18</w:t>
            </w:r>
          </w:p>
        </w:tc>
      </w:tr>
      <w:tr w:rsidR="009131CC" w:rsidRPr="007D44C7" w:rsidTr="009131C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sidRPr="00C71AA2">
              <w:rPr>
                <w:rFonts w:cs="Arial"/>
                <w:sz w:val="20"/>
                <w:szCs w:val="20"/>
              </w:rPr>
              <w:t>3 Bed Need</w:t>
            </w:r>
          </w:p>
        </w:tc>
        <w:tc>
          <w:tcPr>
            <w:tcW w:w="1301" w:type="dxa"/>
            <w:tcBorders>
              <w:top w:val="nil"/>
              <w:left w:val="nil"/>
              <w:bottom w:val="single" w:sz="4" w:space="0" w:color="auto"/>
              <w:right w:val="single" w:sz="4" w:space="0" w:color="auto"/>
            </w:tcBorders>
            <w:shd w:val="clear" w:color="auto" w:fill="auto"/>
            <w:noWrap/>
            <w:vAlign w:val="bottom"/>
          </w:tcPr>
          <w:p w:rsidR="009131CC" w:rsidRPr="00C71AA2" w:rsidRDefault="009131CC" w:rsidP="007F1AA7">
            <w:pPr>
              <w:jc w:val="right"/>
              <w:rPr>
                <w:rFonts w:cs="Arial"/>
                <w:sz w:val="20"/>
                <w:szCs w:val="20"/>
              </w:rPr>
            </w:pPr>
            <w:r>
              <w:rPr>
                <w:rFonts w:cs="Arial"/>
                <w:sz w:val="20"/>
                <w:szCs w:val="20"/>
              </w:rPr>
              <w:t>4</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2</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8</w:t>
            </w:r>
          </w:p>
        </w:tc>
      </w:tr>
      <w:tr w:rsidR="009131CC" w:rsidRPr="007D44C7" w:rsidTr="009131C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sidRPr="00C71AA2">
              <w:rPr>
                <w:rFonts w:cs="Arial"/>
                <w:sz w:val="20"/>
                <w:szCs w:val="20"/>
              </w:rPr>
              <w:t>4</w:t>
            </w:r>
            <w:r>
              <w:rPr>
                <w:rFonts w:cs="Arial"/>
                <w:sz w:val="20"/>
                <w:szCs w:val="20"/>
              </w:rPr>
              <w:t>+</w:t>
            </w:r>
            <w:r w:rsidRPr="00C71AA2">
              <w:rPr>
                <w:rFonts w:cs="Arial"/>
                <w:sz w:val="20"/>
                <w:szCs w:val="20"/>
              </w:rPr>
              <w:t xml:space="preserve"> Bed Need</w:t>
            </w:r>
          </w:p>
        </w:tc>
        <w:tc>
          <w:tcPr>
            <w:tcW w:w="1301" w:type="dxa"/>
            <w:tcBorders>
              <w:top w:val="nil"/>
              <w:left w:val="nil"/>
              <w:bottom w:val="single" w:sz="4" w:space="0" w:color="auto"/>
              <w:right w:val="single" w:sz="4" w:space="0" w:color="auto"/>
            </w:tcBorders>
            <w:shd w:val="clear" w:color="auto" w:fill="auto"/>
            <w:noWrap/>
            <w:vAlign w:val="bottom"/>
          </w:tcPr>
          <w:p w:rsidR="009131CC" w:rsidRPr="00C71AA2" w:rsidRDefault="009131CC" w:rsidP="007F1AA7">
            <w:pPr>
              <w:jc w:val="right"/>
              <w:rPr>
                <w:rFonts w:cs="Arial"/>
                <w:sz w:val="20"/>
                <w:szCs w:val="20"/>
              </w:rPr>
            </w:pPr>
            <w:r>
              <w:rPr>
                <w:rFonts w:cs="Arial"/>
                <w:sz w:val="20"/>
                <w:szCs w:val="20"/>
              </w:rPr>
              <w:t>0</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1</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1</w:t>
            </w:r>
          </w:p>
        </w:tc>
      </w:tr>
      <w:tr w:rsidR="009131CC" w:rsidRPr="007D44C7" w:rsidTr="009131C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sidRPr="00C71AA2">
              <w:rPr>
                <w:rFonts w:cs="Arial"/>
                <w:sz w:val="20"/>
                <w:szCs w:val="20"/>
              </w:rPr>
              <w:t>Total</w:t>
            </w:r>
          </w:p>
        </w:tc>
        <w:tc>
          <w:tcPr>
            <w:tcW w:w="1301" w:type="dxa"/>
            <w:tcBorders>
              <w:top w:val="nil"/>
              <w:left w:val="nil"/>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Pr>
                <w:rFonts w:cs="Arial"/>
                <w:sz w:val="20"/>
                <w:szCs w:val="20"/>
              </w:rPr>
              <w:t>26</w:t>
            </w:r>
          </w:p>
        </w:tc>
        <w:tc>
          <w:tcPr>
            <w:tcW w:w="1276" w:type="dxa"/>
            <w:tcBorders>
              <w:top w:val="nil"/>
              <w:left w:val="nil"/>
              <w:bottom w:val="single" w:sz="4" w:space="0" w:color="auto"/>
              <w:right w:val="single" w:sz="4" w:space="0" w:color="auto"/>
            </w:tcBorders>
          </w:tcPr>
          <w:p w:rsidR="009131CC" w:rsidRPr="00C71AA2" w:rsidRDefault="009131CC" w:rsidP="007F1AA7">
            <w:pPr>
              <w:jc w:val="right"/>
              <w:rPr>
                <w:rFonts w:cs="Arial"/>
                <w:sz w:val="20"/>
                <w:szCs w:val="20"/>
              </w:rPr>
            </w:pPr>
            <w:r>
              <w:rPr>
                <w:rFonts w:cs="Arial"/>
                <w:sz w:val="20"/>
                <w:szCs w:val="20"/>
              </w:rPr>
              <w:t>11</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62</w:t>
            </w:r>
          </w:p>
        </w:tc>
      </w:tr>
    </w:tbl>
    <w:p w:rsidR="00C26C56" w:rsidRDefault="00C26C56" w:rsidP="00C26C56">
      <w:pPr>
        <w:jc w:val="right"/>
        <w:rPr>
          <w:rFonts w:cs="Arial"/>
          <w:sz w:val="20"/>
          <w:szCs w:val="20"/>
        </w:rPr>
      </w:pPr>
    </w:p>
    <w:p w:rsidR="00C26C56" w:rsidRDefault="00C26C56" w:rsidP="00C26C56">
      <w:pPr>
        <w:tabs>
          <w:tab w:val="left" w:pos="0"/>
        </w:tabs>
        <w:ind w:right="652"/>
        <w:rPr>
          <w:szCs w:val="20"/>
          <w:lang w:eastAsia="en-US"/>
        </w:rPr>
      </w:pPr>
    </w:p>
    <w:p w:rsidR="00C26C56" w:rsidRDefault="00C26C56" w:rsidP="00C26C56">
      <w:pPr>
        <w:tabs>
          <w:tab w:val="left" w:pos="0"/>
        </w:tabs>
        <w:ind w:left="-360" w:right="652"/>
        <w:rPr>
          <w:szCs w:val="20"/>
          <w:lang w:eastAsia="en-US"/>
        </w:rPr>
      </w:pPr>
      <w:r>
        <w:rPr>
          <w:szCs w:val="20"/>
          <w:lang w:eastAsia="en-US"/>
        </w:rPr>
        <w:t xml:space="preserve">It is also worth noting, that in the rural areas of the Vale, housing need is often hidden until a development is proposed, at which time we engage with the local community and community council to encourage households that are in need to </w:t>
      </w:r>
      <w:r>
        <w:rPr>
          <w:szCs w:val="20"/>
          <w:lang w:eastAsia="en-US"/>
        </w:rPr>
        <w:lastRenderedPageBreak/>
        <w:t xml:space="preserve">make themselves known to us and sign up to the Homes4U and Aspire2Own waiting lists. Therefore, the identified housing need could be considered an underrepresentation of true housing need in an area. </w:t>
      </w:r>
    </w:p>
    <w:p w:rsidR="009131CC" w:rsidRDefault="009131CC" w:rsidP="00C26C56">
      <w:pPr>
        <w:tabs>
          <w:tab w:val="left" w:pos="0"/>
        </w:tabs>
        <w:ind w:left="-360" w:right="652"/>
        <w:rPr>
          <w:szCs w:val="20"/>
          <w:lang w:eastAsia="en-US"/>
        </w:rPr>
      </w:pPr>
    </w:p>
    <w:p w:rsidR="00C26C56" w:rsidRDefault="009131CC" w:rsidP="009131CC">
      <w:pPr>
        <w:tabs>
          <w:tab w:val="left" w:pos="0"/>
        </w:tabs>
        <w:ind w:left="-360" w:right="652"/>
        <w:rPr>
          <w:szCs w:val="20"/>
          <w:lang w:eastAsia="en-US"/>
        </w:rPr>
      </w:pPr>
      <w:r>
        <w:rPr>
          <w:szCs w:val="20"/>
          <w:lang w:eastAsia="en-US"/>
        </w:rPr>
        <w:t>On a 79 unit development</w:t>
      </w:r>
      <w:r w:rsidR="00732B1A">
        <w:rPr>
          <w:szCs w:val="20"/>
          <w:lang w:eastAsia="en-US"/>
        </w:rPr>
        <w:t>, we will require 40</w:t>
      </w:r>
      <w:r w:rsidR="00C26C56">
        <w:rPr>
          <w:szCs w:val="20"/>
          <w:lang w:eastAsia="en-US"/>
        </w:rPr>
        <w:t>% affordable housing in line with the Supplementary Planning Guidance for Afford</w:t>
      </w:r>
      <w:r>
        <w:rPr>
          <w:szCs w:val="20"/>
          <w:lang w:eastAsia="en-US"/>
        </w:rPr>
        <w:t>able Housing and we round up on pe</w:t>
      </w:r>
      <w:r w:rsidR="00732B1A">
        <w:rPr>
          <w:szCs w:val="20"/>
          <w:lang w:eastAsia="en-US"/>
        </w:rPr>
        <w:t>rcentages so this would total 32</w:t>
      </w:r>
      <w:r>
        <w:rPr>
          <w:szCs w:val="20"/>
          <w:lang w:eastAsia="en-US"/>
        </w:rPr>
        <w:t xml:space="preserve"> units</w:t>
      </w:r>
      <w:r w:rsidR="00273BD9">
        <w:rPr>
          <w:szCs w:val="20"/>
          <w:lang w:eastAsia="en-US"/>
        </w:rPr>
        <w:t>,</w:t>
      </w:r>
      <w:r>
        <w:rPr>
          <w:szCs w:val="20"/>
          <w:lang w:eastAsia="en-US"/>
        </w:rPr>
        <w:t xml:space="preserve"> made up of</w:t>
      </w:r>
      <w:r w:rsidR="00C26C56">
        <w:rPr>
          <w:szCs w:val="20"/>
          <w:lang w:eastAsia="en-US"/>
        </w:rPr>
        <w:t>:</w:t>
      </w:r>
    </w:p>
    <w:p w:rsidR="00C26C56" w:rsidRDefault="00C26C56" w:rsidP="00C26C56">
      <w:pPr>
        <w:tabs>
          <w:tab w:val="left" w:pos="0"/>
        </w:tabs>
        <w:ind w:left="-360" w:right="652"/>
        <w:rPr>
          <w:szCs w:val="20"/>
          <w:lang w:eastAsia="en-US"/>
        </w:rPr>
      </w:pPr>
    </w:p>
    <w:p w:rsidR="00C26C56" w:rsidRDefault="00C26C56" w:rsidP="00C26C56">
      <w:pPr>
        <w:tabs>
          <w:tab w:val="left" w:pos="0"/>
        </w:tabs>
        <w:ind w:left="-360" w:right="652"/>
        <w:rPr>
          <w:szCs w:val="20"/>
          <w:lang w:eastAsia="en-US"/>
        </w:rPr>
      </w:pPr>
      <w:r>
        <w:rPr>
          <w:szCs w:val="20"/>
          <w:lang w:eastAsia="en-US"/>
        </w:rPr>
        <w:t>Intermediate:</w:t>
      </w:r>
    </w:p>
    <w:p w:rsidR="00C26C56" w:rsidRDefault="00732B1A" w:rsidP="00C26C56">
      <w:pPr>
        <w:tabs>
          <w:tab w:val="left" w:pos="0"/>
        </w:tabs>
        <w:ind w:left="-360" w:right="652"/>
        <w:rPr>
          <w:szCs w:val="20"/>
          <w:lang w:eastAsia="en-US"/>
        </w:rPr>
      </w:pPr>
      <w:r>
        <w:rPr>
          <w:szCs w:val="20"/>
          <w:lang w:eastAsia="en-US"/>
        </w:rPr>
        <w:t xml:space="preserve">6 </w:t>
      </w:r>
      <w:bookmarkStart w:id="0" w:name="_GoBack"/>
      <w:bookmarkEnd w:id="0"/>
      <w:r w:rsidR="00C26C56">
        <w:rPr>
          <w:szCs w:val="20"/>
          <w:lang w:eastAsia="en-US"/>
        </w:rPr>
        <w:t>x 2 bed house</w:t>
      </w:r>
      <w:r w:rsidR="009131CC">
        <w:rPr>
          <w:szCs w:val="20"/>
          <w:lang w:eastAsia="en-US"/>
        </w:rPr>
        <w:t>s</w:t>
      </w:r>
    </w:p>
    <w:p w:rsidR="00C26C56" w:rsidRDefault="00C26C56" w:rsidP="00C26C56">
      <w:pPr>
        <w:tabs>
          <w:tab w:val="left" w:pos="0"/>
        </w:tabs>
        <w:ind w:left="-360" w:right="652"/>
        <w:rPr>
          <w:szCs w:val="20"/>
          <w:lang w:eastAsia="en-US"/>
        </w:rPr>
      </w:pPr>
    </w:p>
    <w:p w:rsidR="00C26C56" w:rsidRDefault="00C26C56" w:rsidP="00C26C56">
      <w:pPr>
        <w:tabs>
          <w:tab w:val="left" w:pos="0"/>
        </w:tabs>
        <w:ind w:left="-360" w:right="652"/>
        <w:rPr>
          <w:szCs w:val="20"/>
          <w:lang w:eastAsia="en-US"/>
        </w:rPr>
      </w:pPr>
      <w:r>
        <w:rPr>
          <w:szCs w:val="20"/>
          <w:lang w:eastAsia="en-US"/>
        </w:rPr>
        <w:t>Social Rented:</w:t>
      </w:r>
    </w:p>
    <w:p w:rsidR="00C26C56" w:rsidRDefault="00732B1A" w:rsidP="00C26C56">
      <w:pPr>
        <w:tabs>
          <w:tab w:val="left" w:pos="0"/>
        </w:tabs>
        <w:ind w:left="-360" w:right="652"/>
        <w:rPr>
          <w:szCs w:val="20"/>
          <w:lang w:eastAsia="en-US"/>
        </w:rPr>
      </w:pPr>
      <w:r>
        <w:rPr>
          <w:szCs w:val="20"/>
          <w:lang w:eastAsia="en-US"/>
        </w:rPr>
        <w:t xml:space="preserve">8 </w:t>
      </w:r>
      <w:r w:rsidR="00C26C56">
        <w:rPr>
          <w:szCs w:val="20"/>
          <w:lang w:eastAsia="en-US"/>
        </w:rPr>
        <w:t>x 1 bed flats, with own entrances and no communal areas</w:t>
      </w:r>
    </w:p>
    <w:p w:rsidR="00C26C56" w:rsidRDefault="009131CC" w:rsidP="00C26C56">
      <w:pPr>
        <w:tabs>
          <w:tab w:val="left" w:pos="0"/>
        </w:tabs>
        <w:ind w:left="-360" w:right="652"/>
        <w:rPr>
          <w:szCs w:val="20"/>
          <w:lang w:eastAsia="en-US"/>
        </w:rPr>
      </w:pPr>
      <w:r>
        <w:rPr>
          <w:szCs w:val="20"/>
          <w:lang w:eastAsia="en-US"/>
        </w:rPr>
        <w:t>1</w:t>
      </w:r>
      <w:r w:rsidR="00732B1A">
        <w:rPr>
          <w:szCs w:val="20"/>
          <w:lang w:eastAsia="en-US"/>
        </w:rPr>
        <w:t>6</w:t>
      </w:r>
      <w:r w:rsidR="00C26C56">
        <w:rPr>
          <w:szCs w:val="20"/>
          <w:lang w:eastAsia="en-US"/>
        </w:rPr>
        <w:t xml:space="preserve"> x 2 bed houses</w:t>
      </w:r>
    </w:p>
    <w:p w:rsidR="00C26C56" w:rsidRDefault="009131CC" w:rsidP="00C26C56">
      <w:pPr>
        <w:tabs>
          <w:tab w:val="left" w:pos="0"/>
        </w:tabs>
        <w:ind w:left="-360" w:right="652"/>
        <w:rPr>
          <w:szCs w:val="20"/>
          <w:lang w:eastAsia="en-US"/>
        </w:rPr>
      </w:pPr>
      <w:r>
        <w:rPr>
          <w:szCs w:val="20"/>
          <w:lang w:eastAsia="en-US"/>
        </w:rPr>
        <w:t>2 x 3 bed houses</w:t>
      </w:r>
    </w:p>
    <w:p w:rsidR="009131CC" w:rsidRDefault="009131CC" w:rsidP="00C26C56">
      <w:pPr>
        <w:tabs>
          <w:tab w:val="left" w:pos="0"/>
        </w:tabs>
        <w:ind w:left="-360" w:right="652"/>
        <w:rPr>
          <w:szCs w:val="20"/>
          <w:lang w:eastAsia="en-US"/>
        </w:rPr>
      </w:pPr>
    </w:p>
    <w:p w:rsidR="00C26C56" w:rsidRDefault="009131CC" w:rsidP="009131CC">
      <w:pPr>
        <w:tabs>
          <w:tab w:val="left" w:pos="0"/>
        </w:tabs>
        <w:ind w:left="-360" w:right="652"/>
        <w:rPr>
          <w:szCs w:val="20"/>
          <w:lang w:eastAsia="en-US"/>
        </w:rPr>
      </w:pPr>
      <w:r>
        <w:rPr>
          <w:szCs w:val="20"/>
          <w:lang w:eastAsia="en-US"/>
        </w:rPr>
        <w:t xml:space="preserve">The developer has proposed only 27 </w:t>
      </w:r>
      <w:proofErr w:type="gramStart"/>
      <w:r>
        <w:rPr>
          <w:szCs w:val="20"/>
          <w:lang w:eastAsia="en-US"/>
        </w:rPr>
        <w:t>units,</w:t>
      </w:r>
      <w:proofErr w:type="gramEnd"/>
      <w:r>
        <w:rPr>
          <w:szCs w:val="20"/>
          <w:lang w:eastAsia="en-US"/>
        </w:rPr>
        <w:t xml:space="preserve"> with 12 x 2 bed houses for social rent so will need to add on 1 x 2 bed house.</w:t>
      </w:r>
    </w:p>
    <w:p w:rsidR="008455FF" w:rsidRDefault="008455FF" w:rsidP="009131CC">
      <w:pPr>
        <w:tabs>
          <w:tab w:val="left" w:pos="0"/>
        </w:tabs>
        <w:ind w:left="-360" w:right="652"/>
        <w:rPr>
          <w:szCs w:val="20"/>
          <w:lang w:eastAsia="en-US"/>
        </w:rPr>
      </w:pPr>
      <w:r>
        <w:rPr>
          <w:szCs w:val="20"/>
          <w:lang w:eastAsia="en-US"/>
        </w:rPr>
        <w:t xml:space="preserve">They have also assumed 3 bed intermediate properties which we are not in favour of. Our affordability analysis tells us that households which can afford 3 bedroom intermediate </w:t>
      </w:r>
      <w:proofErr w:type="gramStart"/>
      <w:r>
        <w:rPr>
          <w:szCs w:val="20"/>
          <w:lang w:eastAsia="en-US"/>
        </w:rPr>
        <w:t>properties,</w:t>
      </w:r>
      <w:proofErr w:type="gramEnd"/>
      <w:r>
        <w:rPr>
          <w:szCs w:val="20"/>
          <w:lang w:eastAsia="en-US"/>
        </w:rPr>
        <w:t xml:space="preserve"> could afford to satisfy their housing need on the open market. Therefore we request all Intermediate properties to be 2 bedroom houses.</w:t>
      </w:r>
    </w:p>
    <w:p w:rsidR="009131CC" w:rsidRDefault="009131CC" w:rsidP="009131CC">
      <w:pPr>
        <w:tabs>
          <w:tab w:val="left" w:pos="0"/>
        </w:tabs>
        <w:ind w:left="-360" w:right="652"/>
        <w:rPr>
          <w:szCs w:val="20"/>
          <w:lang w:eastAsia="en-US"/>
        </w:rPr>
      </w:pPr>
    </w:p>
    <w:p w:rsidR="009131CC" w:rsidRDefault="009131CC" w:rsidP="009131CC">
      <w:pPr>
        <w:tabs>
          <w:tab w:val="left" w:pos="0"/>
        </w:tabs>
        <w:ind w:left="-360" w:right="652"/>
        <w:rPr>
          <w:szCs w:val="20"/>
          <w:lang w:eastAsia="en-US"/>
        </w:rPr>
      </w:pPr>
      <w:r>
        <w:rPr>
          <w:szCs w:val="20"/>
          <w:lang w:eastAsia="en-US"/>
        </w:rPr>
        <w:t xml:space="preserve">We note that the affordable units are located in two areas on the site layout plan, both in cul-de-sacs with no market housing amongst them. This is not an acceptable layout and we will require more effort to be made in respect of pepper potting the units to encourage community cohesion and integration. </w:t>
      </w:r>
    </w:p>
    <w:p w:rsidR="00C26C56" w:rsidRPr="006F38EA" w:rsidRDefault="00C26C56" w:rsidP="00C26C56">
      <w:pPr>
        <w:tabs>
          <w:tab w:val="left" w:pos="0"/>
        </w:tabs>
        <w:ind w:left="-360" w:right="652"/>
        <w:rPr>
          <w:szCs w:val="20"/>
          <w:lang w:eastAsia="en-US"/>
        </w:rPr>
      </w:pPr>
    </w:p>
    <w:p w:rsidR="00970EA7" w:rsidRDefault="00970EA7" w:rsidP="008724A0">
      <w:pPr>
        <w:tabs>
          <w:tab w:val="left" w:pos="0"/>
        </w:tabs>
        <w:ind w:left="-360" w:right="652"/>
        <w:rPr>
          <w:szCs w:val="20"/>
          <w:lang w:eastAsia="en-US"/>
        </w:rPr>
      </w:pPr>
    </w:p>
    <w:p w:rsidR="00F327C5" w:rsidRPr="006F38EA" w:rsidRDefault="00F327C5" w:rsidP="00C87E33">
      <w:pPr>
        <w:tabs>
          <w:tab w:val="left" w:pos="0"/>
        </w:tabs>
        <w:ind w:left="-360" w:right="652"/>
        <w:rPr>
          <w:szCs w:val="20"/>
          <w:lang w:eastAsia="en-US"/>
        </w:rPr>
      </w:pPr>
    </w:p>
    <w:p w:rsidR="00C87E33" w:rsidRDefault="009B4FAE" w:rsidP="00C87E33">
      <w:pPr>
        <w:tabs>
          <w:tab w:val="left" w:pos="0"/>
        </w:tabs>
        <w:ind w:left="-360" w:right="652"/>
        <w:rPr>
          <w:szCs w:val="20"/>
          <w:lang w:eastAsia="en-US"/>
        </w:rPr>
      </w:pPr>
      <w:r>
        <w:rPr>
          <w:szCs w:val="20"/>
          <w:lang w:eastAsia="en-US"/>
        </w:rPr>
        <w:t>Elisa Faulkner</w:t>
      </w:r>
    </w:p>
    <w:p w:rsidR="00FC2F52" w:rsidRDefault="00FC2F52" w:rsidP="00C87E33">
      <w:pPr>
        <w:tabs>
          <w:tab w:val="left" w:pos="0"/>
        </w:tabs>
        <w:ind w:left="-360" w:right="652"/>
        <w:rPr>
          <w:szCs w:val="20"/>
          <w:lang w:eastAsia="en-US"/>
        </w:rPr>
      </w:pPr>
    </w:p>
    <w:p w:rsidR="00CC7A12" w:rsidRDefault="00CC7A12" w:rsidP="00C87E33">
      <w:pPr>
        <w:tabs>
          <w:tab w:val="left" w:pos="0"/>
        </w:tabs>
        <w:ind w:left="-360" w:right="652"/>
        <w:rPr>
          <w:szCs w:val="20"/>
          <w:lang w:eastAsia="en-US"/>
        </w:rPr>
      </w:pPr>
    </w:p>
    <w:p w:rsidR="00FC2F52" w:rsidRDefault="00FC2F52" w:rsidP="00C87E33">
      <w:pPr>
        <w:tabs>
          <w:tab w:val="left" w:pos="0"/>
        </w:tabs>
        <w:ind w:left="-360" w:right="652"/>
        <w:rPr>
          <w:szCs w:val="20"/>
          <w:lang w:eastAsia="en-US"/>
        </w:rPr>
      </w:pPr>
    </w:p>
    <w:p w:rsidR="00FC2F52" w:rsidRDefault="00FC2F52" w:rsidP="00C87E33">
      <w:pPr>
        <w:tabs>
          <w:tab w:val="left" w:pos="0"/>
        </w:tabs>
        <w:ind w:left="-360" w:right="652"/>
        <w:rPr>
          <w:szCs w:val="20"/>
          <w:lang w:eastAsia="en-US"/>
        </w:rPr>
      </w:pPr>
    </w:p>
    <w:p w:rsidR="00E07ABC" w:rsidRPr="006F38EA" w:rsidRDefault="009B4FAE" w:rsidP="00C87E33">
      <w:pPr>
        <w:tabs>
          <w:tab w:val="left" w:pos="0"/>
        </w:tabs>
        <w:ind w:left="-360" w:right="652"/>
      </w:pPr>
      <w:r>
        <w:rPr>
          <w:szCs w:val="20"/>
          <w:lang w:eastAsia="en-US"/>
        </w:rPr>
        <w:t>Affordable Housing Enabler</w:t>
      </w:r>
    </w:p>
    <w:sectPr w:rsidR="00E07ABC" w:rsidRPr="006F38EA" w:rsidSect="00C87E33">
      <w:footerReference w:type="default" r:id="rId10"/>
      <w:footerReference w:type="first" r:id="rId11"/>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5F" w:rsidRDefault="00651055">
      <w:r>
        <w:separator/>
      </w:r>
    </w:p>
  </w:endnote>
  <w:endnote w:type="continuationSeparator" w:id="0">
    <w:p w:rsidR="00F36B5F" w:rsidRDefault="0065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A" w:rsidRDefault="006F38EA">
    <w:pPr>
      <w:pStyle w:val="Footer"/>
      <w:jc w:val="center"/>
    </w:pPr>
    <w:r>
      <w:t xml:space="preserve"> - </w:t>
    </w:r>
    <w:r>
      <w:rPr>
        <w:rStyle w:val="PageNumber"/>
      </w:rPr>
      <w:fldChar w:fldCharType="begin"/>
    </w:r>
    <w:r>
      <w:rPr>
        <w:rStyle w:val="PageNumber"/>
      </w:rPr>
      <w:instrText xml:space="preserve"> PAGE </w:instrText>
    </w:r>
    <w:r>
      <w:rPr>
        <w:rStyle w:val="PageNumber"/>
      </w:rPr>
      <w:fldChar w:fldCharType="separate"/>
    </w:r>
    <w:r w:rsidR="00732B1A">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A" w:rsidRPr="0055682F" w:rsidRDefault="006F38EA" w:rsidP="006F38EA">
    <w:pPr>
      <w:pStyle w:val="Footer"/>
      <w:jc w:val="cen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5F" w:rsidRDefault="00651055">
      <w:r>
        <w:separator/>
      </w:r>
    </w:p>
  </w:footnote>
  <w:footnote w:type="continuationSeparator" w:id="0">
    <w:p w:rsidR="00F36B5F" w:rsidRDefault="00651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714E"/>
    <w:multiLevelType w:val="hybridMultilevel"/>
    <w:tmpl w:val="567EACF0"/>
    <w:lvl w:ilvl="0" w:tplc="A68E426A">
      <w:start w:val="1"/>
      <w:numFmt w:val="decimal"/>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EA"/>
    <w:rsid w:val="0000719A"/>
    <w:rsid w:val="000509BA"/>
    <w:rsid w:val="000677E8"/>
    <w:rsid w:val="0008755D"/>
    <w:rsid w:val="000E7EA8"/>
    <w:rsid w:val="000F185E"/>
    <w:rsid w:val="000F1D5C"/>
    <w:rsid w:val="000F1D7D"/>
    <w:rsid w:val="001013E3"/>
    <w:rsid w:val="00160F45"/>
    <w:rsid w:val="0017131B"/>
    <w:rsid w:val="0017240C"/>
    <w:rsid w:val="0019098E"/>
    <w:rsid w:val="0022216F"/>
    <w:rsid w:val="00234F48"/>
    <w:rsid w:val="002453DA"/>
    <w:rsid w:val="00245811"/>
    <w:rsid w:val="00250840"/>
    <w:rsid w:val="002572E5"/>
    <w:rsid w:val="00273BD9"/>
    <w:rsid w:val="002970A2"/>
    <w:rsid w:val="002A20D2"/>
    <w:rsid w:val="002A23BB"/>
    <w:rsid w:val="00323C01"/>
    <w:rsid w:val="0037638A"/>
    <w:rsid w:val="003766E1"/>
    <w:rsid w:val="003E14D6"/>
    <w:rsid w:val="00423038"/>
    <w:rsid w:val="004252E8"/>
    <w:rsid w:val="00434742"/>
    <w:rsid w:val="00447653"/>
    <w:rsid w:val="00453C6A"/>
    <w:rsid w:val="004542B3"/>
    <w:rsid w:val="0045601A"/>
    <w:rsid w:val="004638F7"/>
    <w:rsid w:val="00464ED5"/>
    <w:rsid w:val="00521305"/>
    <w:rsid w:val="00564C28"/>
    <w:rsid w:val="005764B8"/>
    <w:rsid w:val="00593650"/>
    <w:rsid w:val="005A476C"/>
    <w:rsid w:val="005B2470"/>
    <w:rsid w:val="00600830"/>
    <w:rsid w:val="0064470A"/>
    <w:rsid w:val="00646918"/>
    <w:rsid w:val="00651055"/>
    <w:rsid w:val="00664850"/>
    <w:rsid w:val="0067019D"/>
    <w:rsid w:val="0068498F"/>
    <w:rsid w:val="0069321D"/>
    <w:rsid w:val="00696F18"/>
    <w:rsid w:val="006A3AD4"/>
    <w:rsid w:val="006B663E"/>
    <w:rsid w:val="006C7F6D"/>
    <w:rsid w:val="006E1A8B"/>
    <w:rsid w:val="006F38EA"/>
    <w:rsid w:val="00703C46"/>
    <w:rsid w:val="00730CAC"/>
    <w:rsid w:val="00732B1A"/>
    <w:rsid w:val="0074190C"/>
    <w:rsid w:val="0074539E"/>
    <w:rsid w:val="007724A2"/>
    <w:rsid w:val="007940B3"/>
    <w:rsid w:val="00794B78"/>
    <w:rsid w:val="007A5A06"/>
    <w:rsid w:val="008025A5"/>
    <w:rsid w:val="008135C5"/>
    <w:rsid w:val="008455FF"/>
    <w:rsid w:val="008724A0"/>
    <w:rsid w:val="008B1D3F"/>
    <w:rsid w:val="008B3B1A"/>
    <w:rsid w:val="008D6D6C"/>
    <w:rsid w:val="009101A7"/>
    <w:rsid w:val="009131CC"/>
    <w:rsid w:val="00946556"/>
    <w:rsid w:val="009562AE"/>
    <w:rsid w:val="00970EA7"/>
    <w:rsid w:val="0098679D"/>
    <w:rsid w:val="009B4FAE"/>
    <w:rsid w:val="009C7836"/>
    <w:rsid w:val="009E294B"/>
    <w:rsid w:val="00A111D8"/>
    <w:rsid w:val="00A131BB"/>
    <w:rsid w:val="00A1637E"/>
    <w:rsid w:val="00A2688C"/>
    <w:rsid w:val="00A52739"/>
    <w:rsid w:val="00AD0061"/>
    <w:rsid w:val="00AD28EE"/>
    <w:rsid w:val="00AD3884"/>
    <w:rsid w:val="00AE0D73"/>
    <w:rsid w:val="00B06B61"/>
    <w:rsid w:val="00B63691"/>
    <w:rsid w:val="00B65AB6"/>
    <w:rsid w:val="00B722C9"/>
    <w:rsid w:val="00B76BB7"/>
    <w:rsid w:val="00BD44E9"/>
    <w:rsid w:val="00C10788"/>
    <w:rsid w:val="00C171A5"/>
    <w:rsid w:val="00C26C56"/>
    <w:rsid w:val="00C407FA"/>
    <w:rsid w:val="00C6038C"/>
    <w:rsid w:val="00C71CDA"/>
    <w:rsid w:val="00C87E33"/>
    <w:rsid w:val="00C94D0C"/>
    <w:rsid w:val="00C953D5"/>
    <w:rsid w:val="00C969CD"/>
    <w:rsid w:val="00CB0BD6"/>
    <w:rsid w:val="00CB7A10"/>
    <w:rsid w:val="00CC7A12"/>
    <w:rsid w:val="00CE7CC0"/>
    <w:rsid w:val="00D21EE7"/>
    <w:rsid w:val="00D36658"/>
    <w:rsid w:val="00D47C48"/>
    <w:rsid w:val="00D57EFA"/>
    <w:rsid w:val="00D77FAD"/>
    <w:rsid w:val="00D8337C"/>
    <w:rsid w:val="00DA2359"/>
    <w:rsid w:val="00DD59E6"/>
    <w:rsid w:val="00DE5CE4"/>
    <w:rsid w:val="00DF1D1B"/>
    <w:rsid w:val="00E07ABC"/>
    <w:rsid w:val="00E16677"/>
    <w:rsid w:val="00E33B3C"/>
    <w:rsid w:val="00E50CAF"/>
    <w:rsid w:val="00ED5F39"/>
    <w:rsid w:val="00EE3982"/>
    <w:rsid w:val="00F10B6F"/>
    <w:rsid w:val="00F327C5"/>
    <w:rsid w:val="00F36B5F"/>
    <w:rsid w:val="00F629E4"/>
    <w:rsid w:val="00F70041"/>
    <w:rsid w:val="00F75E55"/>
    <w:rsid w:val="00F91077"/>
    <w:rsid w:val="00FA1854"/>
    <w:rsid w:val="00FC2F52"/>
    <w:rsid w:val="00FC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8EA"/>
    <w:pPr>
      <w:tabs>
        <w:tab w:val="center" w:pos="4153"/>
        <w:tab w:val="right" w:pos="8306"/>
      </w:tabs>
    </w:pPr>
  </w:style>
  <w:style w:type="character" w:styleId="PageNumber">
    <w:name w:val="page number"/>
    <w:basedOn w:val="DefaultParagraphFont"/>
    <w:rsid w:val="006F38EA"/>
  </w:style>
  <w:style w:type="table" w:styleId="TableGrid">
    <w:name w:val="Table Grid"/>
    <w:basedOn w:val="TableNormal"/>
    <w:rsid w:val="006F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38EA"/>
    <w:rPr>
      <w:color w:val="0000FF"/>
      <w:u w:val="single"/>
    </w:rPr>
  </w:style>
  <w:style w:type="paragraph" w:styleId="BalloonText">
    <w:name w:val="Balloon Text"/>
    <w:basedOn w:val="Normal"/>
    <w:link w:val="BalloonTextChar"/>
    <w:rsid w:val="00C87E33"/>
    <w:rPr>
      <w:rFonts w:ascii="Tahoma" w:hAnsi="Tahoma" w:cs="Tahoma"/>
      <w:sz w:val="16"/>
      <w:szCs w:val="16"/>
    </w:rPr>
  </w:style>
  <w:style w:type="character" w:customStyle="1" w:styleId="BalloonTextChar">
    <w:name w:val="Balloon Text Char"/>
    <w:basedOn w:val="DefaultParagraphFont"/>
    <w:link w:val="BalloonText"/>
    <w:rsid w:val="00C87E33"/>
    <w:rPr>
      <w:rFonts w:ascii="Tahoma" w:hAnsi="Tahoma" w:cs="Tahoma"/>
      <w:sz w:val="16"/>
      <w:szCs w:val="16"/>
    </w:rPr>
  </w:style>
  <w:style w:type="paragraph" w:styleId="ListParagraph">
    <w:name w:val="List Paragraph"/>
    <w:basedOn w:val="Normal"/>
    <w:uiPriority w:val="34"/>
    <w:qFormat/>
    <w:rsid w:val="00C10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8EA"/>
    <w:pPr>
      <w:tabs>
        <w:tab w:val="center" w:pos="4153"/>
        <w:tab w:val="right" w:pos="8306"/>
      </w:tabs>
    </w:pPr>
  </w:style>
  <w:style w:type="character" w:styleId="PageNumber">
    <w:name w:val="page number"/>
    <w:basedOn w:val="DefaultParagraphFont"/>
    <w:rsid w:val="006F38EA"/>
  </w:style>
  <w:style w:type="table" w:styleId="TableGrid">
    <w:name w:val="Table Grid"/>
    <w:basedOn w:val="TableNormal"/>
    <w:rsid w:val="006F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38EA"/>
    <w:rPr>
      <w:color w:val="0000FF"/>
      <w:u w:val="single"/>
    </w:rPr>
  </w:style>
  <w:style w:type="paragraph" w:styleId="BalloonText">
    <w:name w:val="Balloon Text"/>
    <w:basedOn w:val="Normal"/>
    <w:link w:val="BalloonTextChar"/>
    <w:rsid w:val="00C87E33"/>
    <w:rPr>
      <w:rFonts w:ascii="Tahoma" w:hAnsi="Tahoma" w:cs="Tahoma"/>
      <w:sz w:val="16"/>
      <w:szCs w:val="16"/>
    </w:rPr>
  </w:style>
  <w:style w:type="character" w:customStyle="1" w:styleId="BalloonTextChar">
    <w:name w:val="Balloon Text Char"/>
    <w:basedOn w:val="DefaultParagraphFont"/>
    <w:link w:val="BalloonText"/>
    <w:rsid w:val="00C87E33"/>
    <w:rPr>
      <w:rFonts w:ascii="Tahoma" w:hAnsi="Tahoma" w:cs="Tahoma"/>
      <w:sz w:val="16"/>
      <w:szCs w:val="16"/>
    </w:rPr>
  </w:style>
  <w:style w:type="paragraph" w:styleId="ListParagraph">
    <w:name w:val="List Paragraph"/>
    <w:basedOn w:val="Normal"/>
    <w:uiPriority w:val="34"/>
    <w:qFormat/>
    <w:rsid w:val="00C10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6467">
      <w:bodyDiv w:val="1"/>
      <w:marLeft w:val="0"/>
      <w:marRight w:val="0"/>
      <w:marTop w:val="0"/>
      <w:marBottom w:val="0"/>
      <w:divBdr>
        <w:top w:val="none" w:sz="0" w:space="0" w:color="auto"/>
        <w:left w:val="none" w:sz="0" w:space="0" w:color="auto"/>
        <w:bottom w:val="none" w:sz="0" w:space="0" w:color="auto"/>
        <w:right w:val="none" w:sz="0" w:space="0" w:color="auto"/>
      </w:divBdr>
    </w:div>
    <w:div w:id="18791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8F7F-D4BE-4185-BF76-42DBCE85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MEMORANDUM / COFNOD</vt:lpstr>
    </vt:vector>
  </TitlesOfParts>
  <Company>Vale of Glamorgan Council</Company>
  <LinksUpToDate>false</LinksUpToDate>
  <CharactersWithSpaces>2989</CharactersWithSpaces>
  <SharedDoc>false</SharedDoc>
  <HLinks>
    <vt:vector size="12" baseType="variant">
      <vt:variant>
        <vt:i4>3997764</vt:i4>
      </vt:variant>
      <vt:variant>
        <vt:i4>3</vt:i4>
      </vt:variant>
      <vt:variant>
        <vt:i4>0</vt:i4>
      </vt:variant>
      <vt:variant>
        <vt:i4>5</vt:i4>
      </vt:variant>
      <vt:variant>
        <vt:lpwstr>mailto:developmentcontrol@valeofglamorgan.gov.uk</vt:lpwstr>
      </vt:variant>
      <vt:variant>
        <vt:lpwstr/>
      </vt:variant>
      <vt:variant>
        <vt:i4>458768</vt:i4>
      </vt:variant>
      <vt:variant>
        <vt:i4>0</vt:i4>
      </vt:variant>
      <vt:variant>
        <vt:i4>0</vt:i4>
      </vt:variant>
      <vt:variant>
        <vt:i4>5</vt:i4>
      </vt:variant>
      <vt:variant>
        <vt:lpwstr>http://vogonline.planning-register.co.uk/PlaRecord.aspx?AppNo=2013/00632/FUL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COFNOD</dc:title>
  <dc:creator>ICT Services</dc:creator>
  <cp:lastModifiedBy>Faulkner, Elisa</cp:lastModifiedBy>
  <cp:revision>6</cp:revision>
  <cp:lastPrinted>2015-03-17T14:06:00Z</cp:lastPrinted>
  <dcterms:created xsi:type="dcterms:W3CDTF">2015-03-17T13:45:00Z</dcterms:created>
  <dcterms:modified xsi:type="dcterms:W3CDTF">2015-07-06T09:28:00Z</dcterms:modified>
</cp:coreProperties>
</file>